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Even if </w:t>
      </w:r>
      <w:r>
        <w:rPr>
          <w:b/>
          <w:i w:val="0"/>
          <w:smallCaps w:val="0"/>
          <w:strike w:val="0"/>
          <w:sz w:val="26"/>
          <w:u w:val="single"/>
        </w:rPr>
        <w:t>contested</w:t>
      </w:r>
      <w:r>
        <w:rPr>
          <w:b/>
          <w:i w:val="0"/>
          <w:smallCaps w:val="0"/>
          <w:strike w:val="0"/>
          <w:sz w:val="26"/>
          <w:u w:val="none"/>
        </w:rPr>
        <w:t xml:space="preserve">, the CP </w:t>
      </w:r>
      <w:r>
        <w:rPr>
          <w:b/>
          <w:i w:val="0"/>
          <w:smallCaps w:val="0"/>
          <w:strike w:val="0"/>
          <w:sz w:val="26"/>
          <w:u w:val="single"/>
        </w:rPr>
        <w:t>pushes</w:t>
      </w:r>
      <w:r>
        <w:rPr>
          <w:b/>
          <w:i w:val="0"/>
          <w:smallCaps w:val="0"/>
          <w:strike w:val="0"/>
          <w:sz w:val="26"/>
          <w:u w:val="none"/>
        </w:rPr>
        <w:t xml:space="preserve"> the courts to accept it.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Weatherholtz ’18 </w:t>
      </w:r>
      <w:r>
        <w:rPr>
          <w:b w:val="0"/>
          <w:i w:val="0"/>
          <w:smallCaps w:val="0"/>
          <w:strike w:val="0"/>
          <w:sz w:val="22"/>
          <w:u w:val="none"/>
        </w:rPr>
        <w:t>[Tiffany; Executive Articles Editor at the Emory International Law Review, J.D. Candidate at Emory University School of Law and B.A. from the University of Georgia; Emory International Law Review, “Separating Controversy and Climate Change: How the United States Could Lead Climate Change and Energy Reform with The Growth of Renewable Energy Sources Globally,” vol. 32]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Otherwise, without authorization, to conform with the proposed solution,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states will push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uncoop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erative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ederal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ism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"Uncooperative federalism occurs when … states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implementing federal environmental law use that power to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push </w:t>
      </w:r>
      <w:r>
        <w:rPr>
          <w:b/>
          <w:i w:val="0"/>
          <w:smallCaps w:val="0"/>
          <w:strike w:val="0"/>
          <w:sz w:val="22"/>
          <w:u w:val="single"/>
        </w:rPr>
        <w:t>federal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authorities to take a </w:t>
      </w:r>
      <w:r>
        <w:rPr>
          <w:b/>
          <w:i w:val="0"/>
          <w:smallCaps w:val="0"/>
          <w:strike w:val="0"/>
          <w:sz w:val="22"/>
          <w:u w:val="single"/>
        </w:rPr>
        <w:t>new position</w:t>
      </w:r>
      <w:r>
        <w:rPr>
          <w:b w:val="0"/>
          <w:i w:val="0"/>
          <w:smallCaps w:val="0"/>
          <w:strike w:val="0"/>
          <w:sz w:val="22"/>
          <w:u w:val="single"/>
        </w:rPr>
        <w:t>"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generally, in practice, when </w:t>
      </w:r>
      <w:r>
        <w:rPr>
          <w:b w:val="0"/>
          <w:i w:val="0"/>
          <w:smallCaps w:val="0"/>
          <w:strike w:val="0"/>
          <w:sz w:val="22"/>
          <w:u w:val="single"/>
        </w:rPr>
        <w:t>"states use their power as federal servants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resist, </w:t>
      </w:r>
      <w:r>
        <w:rPr>
          <w:b w:val="0"/>
          <w:i w:val="0"/>
          <w:smallCaps w:val="0"/>
          <w:strike w:val="0"/>
          <w:sz w:val="22"/>
          <w:u w:val="single"/>
        </w:rPr>
        <w:t>challenge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even dissent from </w:t>
      </w:r>
      <w:r>
        <w:rPr>
          <w:b w:val="0"/>
          <w:i w:val="0"/>
          <w:smallCaps w:val="0"/>
          <w:strike w:val="0"/>
          <w:sz w:val="22"/>
          <w:u w:val="single"/>
        </w:rPr>
        <w:t>federal policy."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Although the Supreme Court consistently condemns commandeering and favors preemption, proponents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uncoop</w:t>
      </w:r>
      <w:r>
        <w:rPr>
          <w:b w:val="0"/>
          <w:i w:val="0"/>
          <w:smallCaps w:val="0"/>
          <w:strike w:val="0"/>
          <w:sz w:val="22"/>
          <w:u w:val="single"/>
        </w:rPr>
        <w:t>erative federalism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insist that the Court is wrong and "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would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push the Court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tolerate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degree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conflict between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such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laws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their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fed</w:t>
      </w:r>
      <w:r>
        <w:rPr>
          <w:b w:val="0"/>
          <w:i w:val="0"/>
          <w:smallCaps w:val="0"/>
          <w:strike w:val="0"/>
          <w:sz w:val="22"/>
          <w:u w:val="single"/>
        </w:rPr>
        <w:t>eral counterparts"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along with "greater federal-state integration."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Therefore,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although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Supreme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Court has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not yet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approved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this theory,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uncoop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erative federalism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provides a way for states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continue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push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proposed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solution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increase renewable energy sources.</w:t>
      </w:r>
    </w:p>
    <w:p>
      <w:pPr>
        <w:pStyle w:val="Caption"/>
      </w:pPr>
      <w:r>
        <w:t>Source: Topicality Updates - Michigan 2024 CFMP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