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Cooling inflation will determine voter favorability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Rugaber 7-26-24 </w:t>
      </w:r>
      <w:r>
        <w:rPr>
          <w:b w:val="0"/>
          <w:i w:val="0"/>
          <w:smallCaps w:val="0"/>
          <w:strike w:val="0"/>
          <w:sz w:val="26"/>
          <w:u w:val="none"/>
        </w:rPr>
        <w:t>[</w:t>
      </w:r>
      <w:r>
        <w:rPr>
          <w:b w:val="0"/>
          <w:i w:val="0"/>
          <w:smallCaps w:val="0"/>
          <w:strike w:val="0"/>
          <w:sz w:val="26"/>
          <w:u w:val="none"/>
        </w:rPr>
        <w:t>7/26/24, Christopher Rugaber covers the economy for the Associated Press, “</w:t>
      </w:r>
      <w:r>
        <w:rPr>
          <w:b w:val="0"/>
          <w:i w:val="0"/>
          <w:smallCaps w:val="0"/>
          <w:strike w:val="0"/>
          <w:sz w:val="26"/>
          <w:u w:val="none"/>
        </w:rPr>
        <w:t>Fed’s preferred inflation gauge cools, adding to likelihood of a September rate cut</w:t>
      </w:r>
      <w:r>
        <w:rPr>
          <w:b w:val="0"/>
          <w:i w:val="0"/>
          <w:smallCaps w:val="0"/>
          <w:strike w:val="0"/>
          <w:sz w:val="26"/>
          <w:u w:val="none"/>
        </w:rPr>
        <w:t xml:space="preserve">”, Associated Press,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Taken as a whole, Friday’s figures suggest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worst streak of inflation in four decade</w:t>
      </w:r>
      <w:r>
        <w:rPr>
          <w:b w:val="0"/>
          <w:i w:val="0"/>
          <w:smallCaps w:val="0"/>
          <w:strike w:val="0"/>
          <w:sz w:val="22"/>
          <w:u w:val="single"/>
        </w:rPr>
        <w:t>s</w:t>
      </w:r>
      <w:r>
        <w:rPr>
          <w:b w:val="0"/>
          <w:i w:val="0"/>
          <w:smallCaps w:val="0"/>
          <w:strike w:val="0"/>
          <w:u w:val="none"/>
        </w:rPr>
        <w:t>, which peaked two years ago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is nearing an end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Chair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Jerome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Powell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said that this summer’s cooling price data has strengthened his confidence that inflation is returning sustainably to the central bank’s target level of 2%.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Lower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interest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rates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weaker inflatio</w:t>
      </w:r>
      <w:r>
        <w:rPr>
          <w:b w:val="0"/>
          <w:i w:val="0"/>
          <w:smallCaps w:val="0"/>
          <w:strike w:val="0"/>
          <w:sz w:val="22"/>
          <w:u w:val="single"/>
        </w:rPr>
        <w:t>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, along with a still-solid job market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could also brighten Americans’ assessment of the economy and influence this year’s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presidential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race between Vice President Kamala Harris and former President Donald Trump.</w:t>
      </w:r>
    </w:p>
    <w:p>
      <w:pPr>
        <w:pStyle w:val="Caption"/>
      </w:pPr>
      <w:r>
        <w:t>Source: Elections DA Harris Supplement - Michigan 2024 FWZ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