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Market-based pharma innovation is </w:t>
      </w:r>
      <w:r>
        <w:rPr>
          <w:b/>
          <w:i w:val="0"/>
          <w:smallCaps w:val="0"/>
          <w:strike w:val="0"/>
          <w:sz w:val="26"/>
          <w:u w:val="single"/>
        </w:rPr>
        <w:t>useless</w:t>
      </w:r>
      <w:r>
        <w:rPr>
          <w:b/>
          <w:i w:val="0"/>
          <w:smallCaps w:val="0"/>
          <w:strike w:val="0"/>
          <w:sz w:val="26"/>
          <w:u w:val="none"/>
        </w:rPr>
        <w:t xml:space="preserve"> – it’s profit driven upgrades to existing drugs – not radical </w:t>
      </w:r>
      <w:r>
        <w:rPr>
          <w:b/>
          <w:i w:val="0"/>
          <w:smallCaps w:val="0"/>
          <w:strike w:val="0"/>
          <w:sz w:val="26"/>
          <w:u w:val="none"/>
        </w:rPr>
        <w:t>new innovation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Mariana </w:t>
      </w:r>
      <w:r>
        <w:rPr>
          <w:b/>
          <w:i w:val="0"/>
          <w:smallCaps w:val="0"/>
          <w:strike w:val="0"/>
          <w:sz w:val="26"/>
          <w:u w:val="none"/>
        </w:rPr>
        <w:t>Mazzucato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u w:val="none"/>
        </w:rPr>
        <w:t xml:space="preserve"> - Professor in the Economics of Innovation and Public Value at University College London where she is the founding director of the UCL Institute for Innovation and Public Purpose. </w:t>
      </w:r>
      <w:r>
        <w:rPr>
          <w:b w:val="0"/>
          <w:i w:val="0"/>
          <w:smallCaps w:val="0"/>
          <w:strike w:val="0"/>
          <w:u w:val="single"/>
        </w:rPr>
        <w:t>The Entrepreneurial State</w:t>
      </w:r>
      <w:r>
        <w:rPr>
          <w:b w:val="0"/>
          <w:i w:val="0"/>
          <w:smallCaps w:val="0"/>
          <w:strike w:val="0"/>
          <w:u w:val="none"/>
        </w:rPr>
        <w:t>, p. 31-32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problem is also evidenced in industries, like pharmaceuticals, where there is a trend of increasing public sector investments in R&amp;D, while private sector spending is decreasing. According to </w:t>
      </w:r>
      <w:r>
        <w:rPr>
          <w:b w:val="0"/>
          <w:i w:val="0"/>
          <w:smallCaps w:val="0"/>
          <w:strike w:val="0"/>
          <w:u w:val="none"/>
        </w:rPr>
        <w:t>Lazonick</w:t>
      </w:r>
      <w:r>
        <w:rPr>
          <w:b w:val="0"/>
          <w:i w:val="0"/>
          <w:smallCaps w:val="0"/>
          <w:strike w:val="0"/>
          <w:u w:val="none"/>
        </w:rPr>
        <w:t xml:space="preserve"> and Tulum (2012), the National Institutes of Health (N1H) has spent almost $300 billion over the last decade ($29.3 billion in 2013), and become more involved in the D component of R&amp;D, meaning they absorb greater costs of drug development (such as through clinical trials), while </w:t>
      </w:r>
      <w:r>
        <w:rPr>
          <w:b w:val="0"/>
          <w:i w:val="0"/>
          <w:smallCaps w:val="0"/>
          <w:strike w:val="0"/>
          <w:sz w:val="22"/>
          <w:u w:val="single"/>
        </w:rPr>
        <w:t>private pharmaceutical companies</w:t>
      </w:r>
      <w:r>
        <w:rPr>
          <w:b w:val="0"/>
          <w:i w:val="0"/>
          <w:smallCaps w:val="0"/>
          <w:strike w:val="0"/>
          <w:u w:val="none"/>
        </w:rPr>
        <w:t xml:space="preserve">2 </w:t>
      </w:r>
      <w:r>
        <w:rPr>
          <w:b w:val="0"/>
          <w:i w:val="0"/>
          <w:smallCaps w:val="0"/>
          <w:strike w:val="0"/>
          <w:sz w:val="22"/>
          <w:u w:val="single"/>
        </w:rPr>
        <w:t>have been spending less on R&amp;D overall, with many shutting down R&amp;D labs altogether.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course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total R&amp;D spent may be increasing, because the development </w:t>
      </w:r>
      <w:r>
        <w:rPr>
          <w:b w:val="0"/>
          <w:i w:val="0"/>
          <w:smallCaps w:val="0"/>
          <w:strike w:val="0"/>
          <w:u w:val="none"/>
        </w:rPr>
        <w:t xml:space="preserve">(D) </w:t>
      </w:r>
      <w:r>
        <w:rPr>
          <w:b w:val="0"/>
          <w:i w:val="0"/>
          <w:smallCaps w:val="0"/>
          <w:strike w:val="0"/>
          <w:sz w:val="22"/>
          <w:u w:val="single"/>
        </w:rPr>
        <w:t>part is getting increasingly expensive</w:t>
      </w:r>
      <w:r>
        <w:rPr>
          <w:b w:val="0"/>
          <w:i w:val="0"/>
          <w:smallCaps w:val="0"/>
          <w:strike w:val="0"/>
          <w:u w:val="none"/>
        </w:rPr>
        <w:t xml:space="preserve">. But this hides the underlying issue. While some analysts have justified the decreasing expenditure on research in terms of low productivity of R&amp;D (increased expenditures not matched by increased discoveries), others, like Angell (1984, 2004, ex-editor of the New England Journal of Medicine), have been more explicit in blaming Big Pharma for not doing its share. She argues that </w:t>
      </w:r>
      <w:r>
        <w:rPr>
          <w:b w:val="0"/>
          <w:i w:val="0"/>
          <w:smallCaps w:val="0"/>
          <w:strike w:val="0"/>
          <w:sz w:val="22"/>
          <w:u w:val="single"/>
        </w:rPr>
        <w:t>for decades the most radical new drugs have been coming out of public labs, with private pharma concerned more with 'me too' drugs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single"/>
        </w:rPr>
        <w:t>slight variations of existing drugs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>and marketing</w:t>
      </w:r>
      <w:r>
        <w:rPr>
          <w:b w:val="0"/>
          <w:i w:val="0"/>
          <w:smallCaps w:val="0"/>
          <w:strike w:val="0"/>
          <w:u w:val="none"/>
        </w:rPr>
        <w:t xml:space="preserve"> (see Chapter 3 for more details). And in recent years, </w:t>
      </w:r>
      <w:r>
        <w:rPr>
          <w:b w:val="0"/>
          <w:i w:val="0"/>
          <w:smallCaps w:val="0"/>
          <w:strike w:val="0"/>
          <w:sz w:val="22"/>
          <w:u w:val="single"/>
        </w:rPr>
        <w:t>CEOs of large pharma companies have admitted that their decision to downsize—or in some cases eliminate— their R&amp;D labs is due to their recognition that in the 'open' model of innovation most of their research is obtained by small biotech firms or public labs</w:t>
      </w:r>
      <w:r>
        <w:rPr>
          <w:b w:val="0"/>
          <w:i w:val="0"/>
          <w:smallCaps w:val="0"/>
          <w:strike w:val="0"/>
          <w:u w:val="none"/>
        </w:rPr>
        <w:t xml:space="preserve"> (Gambardella 1995; China Briefing 2012). </w:t>
      </w:r>
      <w:r>
        <w:rPr>
          <w:b w:val="0"/>
          <w:i w:val="0"/>
          <w:smallCaps w:val="0"/>
          <w:strike w:val="0"/>
          <w:sz w:val="22"/>
          <w:u w:val="single"/>
        </w:rPr>
        <w:t>Big Pharma's focus is thus turned to working with such alliances, and 'integrating' knowledge produced elsewhere, rather than funding R&amp;D internally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