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People paying the costs of antisocial innovation aren’t the same ones paying the price of the product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Buccafusco</w:t>
      </w:r>
      <w:r>
        <w:rPr>
          <w:b w:val="0"/>
          <w:i w:val="0"/>
          <w:smallCaps w:val="0"/>
          <w:strike w:val="0"/>
          <w:u w:val="none"/>
        </w:rPr>
        <w:t xml:space="preserve">, Christopher </w:t>
      </w:r>
      <w:r>
        <w:rPr>
          <w:b/>
          <w:i w:val="0"/>
          <w:smallCaps w:val="0"/>
          <w:strike w:val="0"/>
          <w:sz w:val="26"/>
          <w:u w:val="none"/>
        </w:rPr>
        <w:t>and Weinstein</w:t>
      </w:r>
      <w:r>
        <w:rPr>
          <w:b w:val="0"/>
          <w:i w:val="0"/>
          <w:smallCaps w:val="0"/>
          <w:strike w:val="0"/>
          <w:u w:val="none"/>
        </w:rPr>
        <w:t>, Samuel N.,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- Christopher </w:t>
      </w:r>
      <w:r>
        <w:rPr>
          <w:b w:val="0"/>
          <w:i w:val="0"/>
          <w:smallCaps w:val="0"/>
          <w:strike w:val="0"/>
          <w:u w:val="none"/>
        </w:rPr>
        <w:t>Buccafusco</w:t>
      </w:r>
      <w:r>
        <w:rPr>
          <w:b w:val="0"/>
          <w:i w:val="0"/>
          <w:smallCaps w:val="0"/>
          <w:strike w:val="0"/>
          <w:u w:val="none"/>
        </w:rPr>
        <w:t xml:space="preserve"> is the Edward &amp; Ellen Schwarzman Distinguished Professor at Duke University School of Law. Samuel N. Weinstein is a Professor and Co-Director of the Heyman Center on Corporate Governance at the Benjamin N. Cardozo School of Law, Yeshiva University "Antisocial Innovation," Georgia Law Review: Vol. 58: No. 2, Article 4. Available at: https://digitalcommons.law.uga.edu/glr/vol58/iss2/4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396 </w:t>
      </w:r>
      <w:r>
        <w:rPr>
          <w:b w:val="0"/>
          <w:i w:val="0"/>
          <w:smallCaps w:val="0"/>
          <w:strike w:val="0"/>
          <w:sz w:val="22"/>
          <w:u w:val="single"/>
        </w:rPr>
        <w:t>In theory, patents on harmful innovations could end up being prosocial to the extent that patents make those products more expensive</w:t>
      </w:r>
      <w:r>
        <w:rPr>
          <w:b w:val="0"/>
          <w:i w:val="0"/>
          <w:smallCaps w:val="0"/>
          <w:strike w:val="0"/>
          <w:u w:val="none"/>
        </w:rPr>
        <w:t xml:space="preserve">, meaning that they get into the hands of fewer people. </w:t>
      </w:r>
      <w:r>
        <w:rPr>
          <w:b w:val="0"/>
          <w:i w:val="0"/>
          <w:smallCaps w:val="0"/>
          <w:strike w:val="0"/>
          <w:sz w:val="22"/>
          <w:u w:val="single"/>
        </w:rPr>
        <w:t>This would be</w:t>
      </w:r>
      <w:r>
        <w:rPr>
          <w:b w:val="0"/>
          <w:i w:val="0"/>
          <w:smallCaps w:val="0"/>
          <w:strike w:val="0"/>
          <w:u w:val="none"/>
        </w:rPr>
        <w:t>, in effect</w:t>
      </w:r>
      <w:r>
        <w:rPr>
          <w:b w:val="0"/>
          <w:i w:val="0"/>
          <w:smallCaps w:val="0"/>
          <w:strike w:val="0"/>
          <w:sz w:val="22"/>
          <w:u w:val="single"/>
        </w:rPr>
        <w:t>, a “deadweight gain</w:t>
      </w:r>
      <w:r>
        <w:rPr>
          <w:b w:val="0"/>
          <w:i w:val="0"/>
          <w:smallCaps w:val="0"/>
          <w:strike w:val="0"/>
          <w:u w:val="none"/>
        </w:rPr>
        <w:t>.” Crane has made a similar argument about anticompetitive effects in the tobacco industry. See Crane, supra note 369, at 362 (“[A]</w:t>
      </w:r>
      <w:r>
        <w:rPr>
          <w:b w:val="0"/>
          <w:i w:val="0"/>
          <w:smallCaps w:val="0"/>
          <w:strike w:val="0"/>
          <w:u w:val="none"/>
        </w:rPr>
        <w:t>nticompetitive</w:t>
      </w:r>
      <w:r>
        <w:rPr>
          <w:b w:val="0"/>
          <w:i w:val="0"/>
          <w:smallCaps w:val="0"/>
          <w:strike w:val="0"/>
          <w:u w:val="none"/>
        </w:rPr>
        <w:t xml:space="preserve"> behavior would [not necessarily] increase net social welfare if it decreased cigarette consumption.”). </w:t>
      </w:r>
      <w:r>
        <w:rPr>
          <w:b w:val="0"/>
          <w:i w:val="0"/>
          <w:smallCaps w:val="0"/>
          <w:strike w:val="0"/>
          <w:sz w:val="22"/>
          <w:u w:val="single"/>
        </w:rPr>
        <w:t>We are skeptical that many or any such gains exist</w:t>
      </w:r>
      <w:r>
        <w:rPr>
          <w:b w:val="0"/>
          <w:i w:val="0"/>
          <w:smallCaps w:val="0"/>
          <w:strike w:val="0"/>
          <w:u w:val="none"/>
        </w:rPr>
        <w:t xml:space="preserve">. If the occur for addictive products like cigarettes, then people may still pay the added cost of the patent-protected product. In other cases, </w:t>
      </w:r>
      <w:r>
        <w:rPr>
          <w:b w:val="0"/>
          <w:i w:val="0"/>
          <w:smallCaps w:val="0"/>
          <w:strike w:val="0"/>
          <w:sz w:val="22"/>
          <w:u w:val="single"/>
        </w:rPr>
        <w:t>the parties who are paying the added costs of patent protection are unlikely to be the ones harmed by the product.</w:t>
      </w:r>
      <w:r>
        <w:rPr>
          <w:b w:val="0"/>
          <w:i w:val="0"/>
          <w:smallCaps w:val="0"/>
          <w:strike w:val="0"/>
          <w:u w:val="none"/>
        </w:rPr>
        <w:t xml:space="preserve"> For example,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firm may be willing to pay for a patented product that allows it to surveil its employees, but the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employees’ harms are externalities to the exchange. It will be the rare instance</w:t>
      </w:r>
      <w:r>
        <w:rPr>
          <w:b w:val="0"/>
          <w:i w:val="0"/>
          <w:smallCaps w:val="0"/>
          <w:strike w:val="0"/>
          <w:u w:val="none"/>
        </w:rPr>
        <w:t xml:space="preserve">, we think, </w:t>
      </w:r>
      <w:r>
        <w:rPr>
          <w:b w:val="0"/>
          <w:i w:val="0"/>
          <w:smallCaps w:val="0"/>
          <w:strike w:val="0"/>
          <w:sz w:val="22"/>
          <w:u w:val="single"/>
        </w:rPr>
        <w:t>that the patent “tax” on the product operates as a sin tax that reduces consumption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