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Innovation causes an unhealthy addiction to workplace technologies resulting in a decrease in productivity. </w:t>
      </w:r>
      <w:r>
        <w:rPr>
          <w:b/>
          <w:i w:val="0"/>
          <w:smallCaps w:val="0"/>
          <w:strike w:val="0"/>
          <w:sz w:val="26"/>
          <w:u w:val="none"/>
        </w:rPr>
        <w:t xml:space="preserve"> </w:t>
      </w:r>
    </w:p>
    <w:p>
      <w:pPr>
        <w:spacing w:after="80"/>
      </w:pPr>
      <w:r>
        <w:rPr>
          <w:b w:val="0"/>
          <w:i w:val="0"/>
          <w:smallCaps w:val="0"/>
          <w:strike w:val="0"/>
          <w:sz w:val="22"/>
          <w:u w:val="none"/>
        </w:rPr>
        <w:t xml:space="preserve">Gianluca </w:t>
      </w:r>
      <w:r>
        <w:rPr>
          <w:b/>
          <w:i w:val="0"/>
          <w:smallCaps w:val="0"/>
          <w:strike w:val="0"/>
          <w:sz w:val="26"/>
          <w:u w:val="none"/>
        </w:rPr>
        <w:t>Biggi</w:t>
      </w:r>
      <w:r>
        <w:rPr>
          <w:b w:val="0"/>
          <w:i w:val="0"/>
          <w:smallCaps w:val="0"/>
          <w:strike w:val="0"/>
          <w:sz w:val="22"/>
          <w:u w:val="none"/>
        </w:rPr>
        <w:t xml:space="preserve"> &amp;Elisa </w:t>
      </w:r>
      <w:r>
        <w:rPr>
          <w:b/>
          <w:i w:val="0"/>
          <w:smallCaps w:val="0"/>
          <w:strike w:val="0"/>
          <w:sz w:val="26"/>
          <w:u w:val="none"/>
        </w:rPr>
        <w:t>Giuliani</w:t>
      </w:r>
      <w:r>
        <w:rPr>
          <w:b w:val="0"/>
          <w:i w:val="0"/>
          <w:smallCaps w:val="0"/>
          <w:strike w:val="0"/>
          <w:sz w:val="22"/>
          <w:u w:val="none"/>
        </w:rPr>
        <w:t>, 20</w:t>
      </w:r>
      <w:r>
        <w:rPr>
          <w:b/>
          <w:i w:val="0"/>
          <w:smallCaps w:val="0"/>
          <w:strike w:val="0"/>
          <w:sz w:val="26"/>
          <w:u w:val="none"/>
        </w:rPr>
        <w:t>20</w:t>
      </w:r>
      <w:r>
        <w:rPr>
          <w:b w:val="0"/>
          <w:i w:val="0"/>
          <w:smallCaps w:val="0"/>
          <w:strike w:val="0"/>
          <w:sz w:val="22"/>
          <w:u w:val="none"/>
        </w:rPr>
        <w:t xml:space="preserve">, Gianluca Biggi is a post-doctoral researcher at the Institute of Economics of </w:t>
      </w:r>
      <w:r>
        <w:rPr>
          <w:b w:val="0"/>
          <w:i w:val="0"/>
          <w:smallCaps w:val="0"/>
          <w:strike w:val="0"/>
          <w:sz w:val="22"/>
          <w:u w:val="none"/>
        </w:rPr>
        <w:t>Scuola</w:t>
      </w:r>
      <w:r>
        <w:rPr>
          <w:b w:val="0"/>
          <w:i w:val="0"/>
          <w:smallCaps w:val="0"/>
          <w:strike w:val="0"/>
          <w:sz w:val="22"/>
          <w:u w:val="none"/>
        </w:rPr>
        <w:t xml:space="preserve"> </w:t>
      </w:r>
      <w:r>
        <w:rPr>
          <w:b w:val="0"/>
          <w:i w:val="0"/>
          <w:smallCaps w:val="0"/>
          <w:strike w:val="0"/>
          <w:sz w:val="22"/>
          <w:u w:val="none"/>
        </w:rPr>
        <w:t>Superiore</w:t>
      </w:r>
      <w:r>
        <w:rPr>
          <w:b w:val="0"/>
          <w:i w:val="0"/>
          <w:smallCaps w:val="0"/>
          <w:strike w:val="0"/>
          <w:sz w:val="22"/>
          <w:u w:val="none"/>
        </w:rPr>
        <w:t xml:space="preserve"> Sant'Anna. He got a PhD in Management from the University of Pisa. Elisa Giuliani is Professor of Management at the Department of Economics and Management of the University of Pisa, where she is also founder and director of the Responsible Management Research Center. “The noxious consequences of innovation: what do we know?” 2/10, Industry and Innovation, https:// www.researchgate.net /publication/339148763 -CG</w:t>
      </w:r>
      <w:r>
        <w:rPr>
          <w:b w:val="0"/>
          <w:i w:val="0"/>
          <w:smallCaps w:val="0"/>
          <w:strike w:val="0"/>
          <w:sz w:val="22"/>
          <w:u w:val="none"/>
        </w:rPr>
        <w:t xml:space="preserve"> </w:t>
      </w:r>
    </w:p>
    <w:p>
      <w:pPr>
        <w:spacing w:after="60"/>
      </w:pPr>
      <w:r>
        <w:rPr>
          <w:b w:val="0"/>
          <w:i w:val="0"/>
          <w:smallCaps w:val="0"/>
          <w:strike w:val="0"/>
          <w:sz w:val="22"/>
          <w:u w:val="none"/>
        </w:rPr>
        <w:t xml:space="preserve">Cluster A is in a central position in the bibliographic coupling network in Figure 3. </w:t>
      </w:r>
      <w:r>
        <w:rPr>
          <w:b w:val="0"/>
          <w:i w:val="0"/>
          <w:smallCaps w:val="0"/>
          <w:strike w:val="0"/>
          <w:sz w:val="22"/>
          <w:u w:val="single"/>
        </w:rPr>
        <w:t>Research</w:t>
      </w:r>
      <w:r>
        <w:rPr>
          <w:b/>
          <w:i w:val="0"/>
          <w:smallCaps w:val="0"/>
          <w:strike w:val="0"/>
          <w:sz w:val="26"/>
          <w:u w:val="none"/>
        </w:rPr>
        <w:t xml:space="preserve"> </w:t>
      </w:r>
      <w:r>
        <w:rPr>
          <w:b w:val="0"/>
          <w:i w:val="0"/>
          <w:smallCaps w:val="0"/>
          <w:strike w:val="0"/>
          <w:sz w:val="22"/>
          <w:u w:val="none"/>
        </w:rPr>
        <w:t xml:space="preserve">included </w:t>
      </w:r>
      <w:r>
        <w:rPr>
          <w:b w:val="0"/>
          <w:i w:val="0"/>
          <w:smallCaps w:val="0"/>
          <w:strike w:val="0"/>
          <w:sz w:val="22"/>
          <w:u w:val="single"/>
        </w:rPr>
        <w:t>in this cluster studies the adverse consequences of the adoption of</w:t>
      </w:r>
      <w:r>
        <w:rPr>
          <w:b w:val="0"/>
          <w:i w:val="0"/>
          <w:smallCaps w:val="0"/>
          <w:strike w:val="0"/>
          <w:sz w:val="22"/>
          <w:u w:val="none"/>
        </w:rPr>
        <w:t xml:space="preserve"> Information and Communication Technologies </w:t>
      </w:r>
      <w:r>
        <w:rPr>
          <w:b w:val="0"/>
          <w:i w:val="0"/>
          <w:smallCaps w:val="0"/>
          <w:strike w:val="0"/>
          <w:sz w:val="22"/>
          <w:u w:val="single"/>
        </w:rPr>
        <w:t xml:space="preserve">(ICT) in </w:t>
      </w:r>
      <w:r>
        <w:rPr>
          <w:b w:val="0"/>
          <w:i w:val="0"/>
          <w:smallCaps w:val="0"/>
          <w:strike w:val="0"/>
          <w:sz w:val="22"/>
          <w:u w:val="single"/>
        </w:rPr>
        <w:t>organisations</w:t>
      </w:r>
      <w:r>
        <w:rPr>
          <w:b w:val="0"/>
          <w:i w:val="0"/>
          <w:smallCaps w:val="0"/>
          <w:strike w:val="0"/>
          <w:sz w:val="22"/>
          <w:u w:val="none"/>
        </w:rPr>
        <w:t xml:space="preserve"> – with a particular focus on pervasive ICT technologies (i.e. technologies that can be used almost anytime and anywhere). </w:t>
      </w:r>
      <w:r>
        <w:rPr>
          <w:b w:val="0"/>
          <w:i w:val="0"/>
          <w:smallCaps w:val="0"/>
          <w:strike w:val="0"/>
          <w:sz w:val="22"/>
          <w:u w:val="single"/>
        </w:rPr>
        <w:t>The adverse consequences</w:t>
      </w:r>
      <w:r>
        <w:rPr>
          <w:b w:val="0"/>
          <w:i w:val="0"/>
          <w:smallCaps w:val="0"/>
          <w:strike w:val="0"/>
          <w:sz w:val="22"/>
          <w:u w:val="none"/>
        </w:rPr>
        <w:t xml:space="preserve"> considered </w:t>
      </w:r>
      <w:r>
        <w:rPr>
          <w:b w:val="0"/>
          <w:i w:val="0"/>
          <w:smallCaps w:val="0"/>
          <w:strike w:val="0"/>
          <w:sz w:val="22"/>
          <w:u w:val="single"/>
        </w:rPr>
        <w:t>relate</w:t>
      </w:r>
      <w:r>
        <w:rPr>
          <w:b w:val="0"/>
          <w:i w:val="0"/>
          <w:smallCaps w:val="0"/>
          <w:strike w:val="0"/>
          <w:sz w:val="22"/>
          <w:u w:val="none"/>
        </w:rPr>
        <w:t xml:space="preserve">, mainly, </w:t>
      </w:r>
      <w:r>
        <w:rPr>
          <w:b w:val="0"/>
          <w:i w:val="0"/>
          <w:smallCaps w:val="0"/>
          <w:strike w:val="0"/>
          <w:sz w:val="22"/>
          <w:u w:val="single"/>
        </w:rPr>
        <w:t>to psychological effects on employees after technology adoption, related to job satisfaction and turnover intention</w:t>
      </w:r>
      <w:r>
        <w:rPr>
          <w:b w:val="0"/>
          <w:i w:val="0"/>
          <w:smallCaps w:val="0"/>
          <w:strike w:val="0"/>
          <w:sz w:val="22"/>
          <w:u w:val="none"/>
        </w:rPr>
        <w:t xml:space="preserve"> (Ragu-Nathan et al. 2008), work-life conflicts (Golden 2006) </w:t>
      </w:r>
      <w:r>
        <w:rPr>
          <w:b w:val="0"/>
          <w:i w:val="0"/>
          <w:smallCaps w:val="0"/>
          <w:strike w:val="0"/>
          <w:sz w:val="22"/>
          <w:u w:val="single"/>
        </w:rPr>
        <w:t>and burn-out</w:t>
      </w:r>
      <w:r>
        <w:rPr>
          <w:b w:val="0"/>
          <w:i w:val="0"/>
          <w:smallCaps w:val="0"/>
          <w:strike w:val="0"/>
          <w:sz w:val="22"/>
          <w:u w:val="none"/>
        </w:rPr>
        <w:t xml:space="preserve"> (Maslach, Schaufeli, and Leiter 2001). For instance, Turel, Serenko, and Giles (2011) provide an empirical analysis of North </w:t>
      </w:r>
      <w:r>
        <w:rPr>
          <w:b w:val="0"/>
          <w:i w:val="0"/>
          <w:smallCaps w:val="0"/>
          <w:strike w:val="0"/>
          <w:sz w:val="22"/>
          <w:u w:val="single"/>
        </w:rPr>
        <w:t>American firms</w:t>
      </w:r>
      <w:r>
        <w:rPr>
          <w:b w:val="0"/>
          <w:i w:val="0"/>
          <w:smallCaps w:val="0"/>
          <w:strike w:val="0"/>
          <w:sz w:val="22"/>
          <w:u w:val="none"/>
        </w:rPr>
        <w:t xml:space="preserve"> and show how </w:t>
      </w:r>
      <w:r>
        <w:rPr>
          <w:b w:val="0"/>
          <w:i w:val="0"/>
          <w:smallCaps w:val="0"/>
          <w:strike w:val="0"/>
          <w:sz w:val="22"/>
          <w:u w:val="single"/>
        </w:rPr>
        <w:t>addiction to workplace technologie</w:t>
      </w:r>
      <w:r>
        <w:rPr>
          <w:b w:val="0"/>
          <w:i w:val="0"/>
          <w:smallCaps w:val="0"/>
          <w:strike w:val="0"/>
          <w:sz w:val="22"/>
          <w:u w:val="none"/>
        </w:rPr>
        <w:t xml:space="preserve">s (e.g. mobile technologies; email) </w:t>
      </w:r>
      <w:r>
        <w:rPr>
          <w:b w:val="0"/>
          <w:i w:val="0"/>
          <w:smallCaps w:val="0"/>
          <w:strike w:val="0"/>
          <w:sz w:val="22"/>
          <w:u w:val="single"/>
        </w:rPr>
        <w:t xml:space="preserve">can decrease productivity and </w:t>
      </w:r>
      <w:r>
        <w:rPr>
          <w:b w:val="0"/>
          <w:i w:val="0"/>
          <w:smallCaps w:val="0"/>
          <w:strike w:val="0"/>
          <w:sz w:val="22"/>
          <w:u w:val="single"/>
        </w:rPr>
        <w:t>organisational</w:t>
      </w:r>
      <w:r>
        <w:rPr>
          <w:b w:val="0"/>
          <w:i w:val="0"/>
          <w:smallCaps w:val="0"/>
          <w:strike w:val="0"/>
          <w:sz w:val="22"/>
          <w:u w:val="single"/>
        </w:rPr>
        <w:t xml:space="preserve"> commitment and increase turnover intention and work–family conflicts</w:t>
      </w:r>
      <w:r>
        <w:rPr>
          <w:b w:val="0"/>
          <w:i w:val="0"/>
          <w:smallCaps w:val="0"/>
          <w:strike w:val="0"/>
          <w:sz w:val="22"/>
          <w:u w:val="none"/>
        </w:rPr>
        <w:t xml:space="preserve">. </w:t>
      </w:r>
      <w:r>
        <w:rPr>
          <w:b w:val="0"/>
          <w:i w:val="0"/>
          <w:smallCaps w:val="0"/>
          <w:strike w:val="0"/>
          <w:sz w:val="22"/>
          <w:u w:val="single"/>
        </w:rPr>
        <w:t xml:space="preserve">The addiction symptoms </w:t>
      </w:r>
      <w:r>
        <w:rPr>
          <w:b w:val="0"/>
          <w:i w:val="0"/>
          <w:smallCaps w:val="0"/>
          <w:strike w:val="0"/>
          <w:sz w:val="22"/>
          <w:u w:val="none"/>
        </w:rPr>
        <w:t xml:space="preserve">identified </w:t>
      </w:r>
      <w:r>
        <w:rPr>
          <w:b w:val="0"/>
          <w:i w:val="0"/>
          <w:smallCaps w:val="0"/>
          <w:strike w:val="0"/>
          <w:sz w:val="22"/>
          <w:u w:val="single"/>
        </w:rPr>
        <w:t>refer to employees’ inability to reduce their use of workplace technologies due to psychological dependency.</w:t>
      </w:r>
      <w:r>
        <w:rPr>
          <w:b w:val="0"/>
          <w:i w:val="0"/>
          <w:smallCaps w:val="0"/>
          <w:strike w:val="0"/>
          <w:sz w:val="22"/>
          <w:u w:val="none"/>
        </w:rPr>
        <w:t xml:space="preserve"> In this context, Turel et al. show that </w:t>
      </w:r>
      <w:r>
        <w:rPr>
          <w:b w:val="0"/>
          <w:i w:val="0"/>
          <w:smallCaps w:val="0"/>
          <w:strike w:val="0"/>
          <w:sz w:val="22"/>
          <w:u w:val="single"/>
        </w:rPr>
        <w:t>these employee additions threaten their social lives (family and friends) and cause self-neglect.</w:t>
      </w:r>
      <w:r>
        <w:rPr>
          <w:b w:val="0"/>
          <w:i w:val="0"/>
          <w:smallCaps w:val="0"/>
          <w:strike w:val="0"/>
          <w:sz w:val="22"/>
          <w:u w:val="none"/>
        </w:rPr>
        <w:t xml:space="preserve"> </w:t>
      </w:r>
      <w:r>
        <w:rPr>
          <w:b w:val="0"/>
          <w:i w:val="0"/>
          <w:smallCaps w:val="0"/>
          <w:strike w:val="0"/>
          <w:sz w:val="22"/>
          <w:u w:val="single"/>
        </w:rPr>
        <w:t>Golden, Veiga, and Dino</w:t>
      </w:r>
      <w:r>
        <w:rPr>
          <w:b w:val="0"/>
          <w:i w:val="0"/>
          <w:smallCaps w:val="0"/>
          <w:strike w:val="0"/>
          <w:sz w:val="22"/>
          <w:u w:val="none"/>
        </w:rPr>
        <w:t xml:space="preserve"> (2008) </w:t>
      </w:r>
      <w:r>
        <w:rPr>
          <w:b w:val="0"/>
          <w:i w:val="0"/>
          <w:smallCaps w:val="0"/>
          <w:strike w:val="0"/>
          <w:sz w:val="22"/>
          <w:u w:val="single"/>
        </w:rPr>
        <w:t>find similar results for the impacts of remote working technologies, among large high-tech companies that employ remote workers permanently.</w:t>
      </w:r>
      <w:r>
        <w:rPr>
          <w:b w:val="0"/>
          <w:i w:val="0"/>
          <w:smallCaps w:val="0"/>
          <w:strike w:val="0"/>
          <w:sz w:val="22"/>
          <w:u w:val="none"/>
        </w:rPr>
        <w:t xml:space="preserve"> The authors identify a measure of professional isolation to investigate its connection to job performance and turnover intentions. The more recent studies in this cluster focus on the impacts of </w:t>
      </w:r>
      <w:r>
        <w:rPr>
          <w:b w:val="0"/>
          <w:i w:val="0"/>
          <w:smallCaps w:val="0"/>
          <w:strike w:val="0"/>
          <w:sz w:val="22"/>
          <w:u w:val="none"/>
        </w:rPr>
        <w:t>workrelated</w:t>
      </w:r>
      <w:r>
        <w:rPr>
          <w:b w:val="0"/>
          <w:i w:val="0"/>
          <w:smallCaps w:val="0"/>
          <w:strike w:val="0"/>
          <w:sz w:val="22"/>
          <w:u w:val="none"/>
        </w:rPr>
        <w:t xml:space="preserve"> social media use on employees. For instance, van </w:t>
      </w:r>
      <w:r>
        <w:rPr>
          <w:b w:val="0"/>
          <w:i w:val="0"/>
          <w:smallCaps w:val="0"/>
          <w:strike w:val="0"/>
          <w:sz w:val="22"/>
          <w:u w:val="none"/>
        </w:rPr>
        <w:t>Zoonen</w:t>
      </w:r>
      <w:r>
        <w:rPr>
          <w:b w:val="0"/>
          <w:i w:val="0"/>
          <w:smallCaps w:val="0"/>
          <w:strike w:val="0"/>
          <w:sz w:val="22"/>
          <w:u w:val="none"/>
        </w:rPr>
        <w:t xml:space="preserve">, Verhoeven, and </w:t>
      </w:r>
      <w:r>
        <w:rPr>
          <w:b w:val="0"/>
          <w:i w:val="0"/>
          <w:smallCaps w:val="0"/>
          <w:strike w:val="0"/>
          <w:sz w:val="22"/>
          <w:u w:val="none"/>
        </w:rPr>
        <w:t>Vliegenthart</w:t>
      </w:r>
      <w:r>
        <w:rPr>
          <w:b w:val="0"/>
          <w:i w:val="0"/>
          <w:smallCaps w:val="0"/>
          <w:strike w:val="0"/>
          <w:sz w:val="22"/>
          <w:u w:val="none"/>
        </w:rPr>
        <w:t xml:space="preserve"> (2016) argue that </w:t>
      </w:r>
      <w:r>
        <w:rPr>
          <w:b w:val="0"/>
          <w:i w:val="0"/>
          <w:smallCaps w:val="0"/>
          <w:strike w:val="0"/>
          <w:sz w:val="22"/>
          <w:u w:val="single"/>
        </w:rPr>
        <w:t xml:space="preserve">work-related social media use can trigger role pressures that have negative psychological effects leading to emotional exhaustion among employees. </w:t>
      </w:r>
      <w:r>
        <w:rPr>
          <w:b w:val="0"/>
          <w:i w:val="0"/>
          <w:smallCaps w:val="0"/>
          <w:strike w:val="0"/>
          <w:sz w:val="22"/>
          <w:u w:val="none"/>
        </w:rPr>
        <w:t xml:space="preserve">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