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Policymakers lack sufficient information to design mission-oriented innovation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Magnus </w:t>
      </w:r>
      <w:r>
        <w:rPr>
          <w:b/>
          <w:i w:val="0"/>
          <w:smallCaps w:val="0"/>
          <w:strike w:val="0"/>
          <w:sz w:val="26"/>
          <w:u w:val="none"/>
        </w:rPr>
        <w:t>Henrekson</w:t>
      </w:r>
      <w:r>
        <w:rPr>
          <w:b w:val="0"/>
          <w:i w:val="0"/>
          <w:smallCaps w:val="0"/>
          <w:strike w:val="0"/>
          <w:u w:val="none"/>
        </w:rPr>
        <w:t xml:space="preserve"> et al,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- Research Institute of Industrial Economics. “Seven reasons why mission‐oriented innovation policies seldom work in practice” Economic Affairs, June, </w:t>
      </w:r>
      <w:r>
        <w:rPr>
          <w:b w:val="0"/>
          <w:i w:val="0"/>
          <w:smallCaps w:val="0"/>
          <w:strike w:val="0"/>
          <w:u w:val="none"/>
        </w:rPr>
        <w:t xml:space="preserve"> 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case studies in the volume suggest that </w:t>
      </w:r>
      <w:r>
        <w:rPr>
          <w:b w:val="0"/>
          <w:i w:val="0"/>
          <w:smallCaps w:val="0"/>
          <w:strike w:val="0"/>
          <w:sz w:val="22"/>
          <w:u w:val="single"/>
        </w:rPr>
        <w:t>policymakers rarely have the information needed to design missions effectively and efficiently</w:t>
      </w:r>
      <w:r>
        <w:rPr>
          <w:b w:val="0"/>
          <w:i w:val="0"/>
          <w:smallCaps w:val="0"/>
          <w:strike w:val="0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sz w:val="22"/>
          <w:u w:val="single"/>
        </w:rPr>
        <w:t>in the 1970s cancer research was still relatively undeveloped by today's standards, making it virtually impossible to achieve the goals set by the mission</w:t>
      </w:r>
      <w:r>
        <w:rPr>
          <w:b w:val="0"/>
          <w:i w:val="0"/>
          <w:smallCaps w:val="0"/>
          <w:strike w:val="0"/>
          <w:u w:val="none"/>
        </w:rPr>
        <w:t xml:space="preserve"> (as pointed out by leading cancer researchers). Lucas and Boudreaux (2024) give another example where politicians continued to spend large sums on a mission related to homelessness that missed its targets early on. This underlines that many of the problems and difficulties associated with– ever so well-intentioned– missions are often discovered only after they have been attempted. Even people with a genuine desire to improve the world have limited knowledge and skills.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line with this argument, Waldron and Coyne's (2024) contribution is a good illustration of the knowledge problem associated with political governance and missions. Using Mazzucato's principles as a frame of reference, the authors show how difficult it is to succeed in aid-related missions without sufficient information and feedback, which can easily lead to unintended consequences. In the worst-case scenario, </w:t>
      </w:r>
      <w:r>
        <w:rPr>
          <w:b w:val="0"/>
          <w:i w:val="0"/>
          <w:smallCaps w:val="0"/>
          <w:strike w:val="0"/>
          <w:sz w:val="22"/>
          <w:u w:val="single"/>
        </w:rPr>
        <w:t>missions can do more harm than good</w:t>
      </w:r>
      <w:r>
        <w:rPr>
          <w:b w:val="0"/>
          <w:i w:val="0"/>
          <w:smallCaps w:val="0"/>
          <w:strike w:val="0"/>
          <w:u w:val="none"/>
        </w:rPr>
        <w:t>. André Alves's (2024) study of the Brazilian government's mission to create a thriving domestic shipbuilding industry provides another illustrative example of a failed mission where the politicians involved did not understand that the domestic industry lacked the necessary competencies and conditions to succeed.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arguments are not </w:t>
      </w:r>
      <w:r>
        <w:rPr>
          <w:b w:val="0"/>
          <w:i w:val="0"/>
          <w:smallCaps w:val="0"/>
          <w:strike w:val="0"/>
          <w:u w:val="none"/>
        </w:rPr>
        <w:t>really new</w:t>
      </w:r>
      <w:r>
        <w:rPr>
          <w:b w:val="0"/>
          <w:i w:val="0"/>
          <w:smallCaps w:val="0"/>
          <w:strike w:val="0"/>
          <w:u w:val="none"/>
        </w:rPr>
        <w:t xml:space="preserve">. In 2011, reflecting on his 1977 book on missions, Nelson </w:t>
      </w:r>
      <w:r>
        <w:rPr>
          <w:b w:val="0"/>
          <w:i w:val="0"/>
          <w:smallCaps w:val="0"/>
          <w:strike w:val="0"/>
          <w:u w:val="none"/>
        </w:rPr>
        <w:t>emphasised</w:t>
      </w:r>
      <w:r>
        <w:rPr>
          <w:b w:val="0"/>
          <w:i w:val="0"/>
          <w:smallCaps w:val="0"/>
          <w:strike w:val="0"/>
          <w:u w:val="none"/>
        </w:rPr>
        <w:t xml:space="preserve"> that a key argument of the book was still valid, namely that the lack of knowledge to make informed decisions “was not so much political as a consequence of the fact that, given existing knowledge, there were no clear paths to a solution” (Nelson, 2011, p. 685). </w:t>
      </w:r>
      <w:r>
        <w:rPr>
          <w:b w:val="0"/>
          <w:i w:val="0"/>
          <w:smallCaps w:val="0"/>
          <w:strike w:val="0"/>
          <w:sz w:val="22"/>
          <w:u w:val="single"/>
        </w:rPr>
        <w:t>The basic problem is simply that relevant knowledge is often lacking to enable the intended goal to be achieved through state-initiated missions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