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Technology becomes less exploitive over time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John </w:t>
      </w:r>
      <w:r>
        <w:rPr>
          <w:b/>
          <w:i w:val="0"/>
          <w:smallCaps w:val="0"/>
          <w:strike w:val="0"/>
          <w:sz w:val="26"/>
          <w:u w:val="none"/>
        </w:rPr>
        <w:t>Danaher,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School of Law, NUI Galway, University Road, Galway, Ireland “Techno-optimism: an Analysis, an Evaluation and a Modest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”  Philosophy &amp; Technology, Volume 35, article number 54,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version of the unsustainability critique is challenged by some techno-optimists. For instance, Ramez Naam (2013) and Andrew McAfee (2019) (among many others, see Keary, 2016 for additional examples), have argued that </w:t>
      </w:r>
      <w:r>
        <w:rPr>
          <w:b/>
          <w:i w:val="0"/>
          <w:smallCaps w:val="0"/>
          <w:strike w:val="0"/>
          <w:sz w:val="22"/>
          <w:u w:val="single"/>
        </w:rPr>
        <w:t>technology is becoming less exploitative over time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Increased efficiencies in energy production and product manufacturing mean that fewer resources need to be used to produce the same output.</w:t>
      </w:r>
      <w:r>
        <w:rPr>
          <w:b w:val="0"/>
          <w:i w:val="0"/>
          <w:smallCaps w:val="0"/>
          <w:strike w:val="0"/>
          <w:u w:val="none"/>
        </w:rPr>
        <w:t xml:space="preserve"> McAfee refers to this as the ‘dematerialization’ phenomenon; it can also be called the ‘decoupling’ phenomenon (growth is being decoupled from exploitation). A simple illustration of this is the amount of </w:t>
      </w:r>
      <w:r>
        <w:rPr>
          <w:b w:val="0"/>
          <w:i w:val="0"/>
          <w:smallCaps w:val="0"/>
          <w:strike w:val="0"/>
          <w:u w:val="none"/>
        </w:rPr>
        <w:t>aluminium</w:t>
      </w:r>
      <w:r>
        <w:rPr>
          <w:b w:val="0"/>
          <w:i w:val="0"/>
          <w:smallCaps w:val="0"/>
          <w:strike w:val="0"/>
          <w:u w:val="none"/>
        </w:rPr>
        <w:t xml:space="preserve"> used in food and drink cans. Quoting work by Vaclav Smil, McAfee (2019, 101) points out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first </w:t>
      </w:r>
      <w:r>
        <w:rPr>
          <w:b w:val="0"/>
          <w:i w:val="0"/>
          <w:smallCaps w:val="0"/>
          <w:strike w:val="0"/>
          <w:sz w:val="22"/>
          <w:u w:val="single"/>
        </w:rPr>
        <w:t>aluminium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drinks cans</w:t>
      </w:r>
      <w:r>
        <w:rPr>
          <w:b w:val="0"/>
          <w:i w:val="0"/>
          <w:smallCaps w:val="0"/>
          <w:strike w:val="0"/>
          <w:u w:val="none"/>
        </w:rPr>
        <w:t xml:space="preserve"> (produced in the 1950s) </w:t>
      </w:r>
      <w:r>
        <w:rPr>
          <w:b w:val="0"/>
          <w:i w:val="0"/>
          <w:smallCaps w:val="0"/>
          <w:strike w:val="0"/>
          <w:sz w:val="22"/>
          <w:u w:val="single"/>
        </w:rPr>
        <w:t>weighed 85 g. By</w:t>
      </w:r>
      <w:r>
        <w:rPr>
          <w:b w:val="0"/>
          <w:i w:val="0"/>
          <w:smallCaps w:val="0"/>
          <w:strike w:val="0"/>
          <w:u w:val="none"/>
        </w:rPr>
        <w:t xml:space="preserve"> the year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2011, they weighed 12.75 g. This massive reduction was made possible by computer-aided design processes that enabled thinner cans </w:t>
      </w:r>
      <w:r>
        <w:rPr>
          <w:b w:val="0"/>
          <w:i w:val="0"/>
          <w:smallCaps w:val="0"/>
          <w:strike w:val="0"/>
          <w:u w:val="none"/>
        </w:rPr>
        <w:t xml:space="preserve">with the same structural integrity.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is an example of a trend that is </w:t>
      </w:r>
      <w:r>
        <w:rPr>
          <w:b/>
          <w:i w:val="0"/>
          <w:smallCaps w:val="0"/>
          <w:strike w:val="0"/>
          <w:sz w:val="22"/>
          <w:u w:val="single"/>
        </w:rPr>
        <w:t>repeated across industries.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This trend gives us some reason for optimism when it comes to the role of technology in maintaining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u w:val="none"/>
        </w:rPr>
        <w:t xml:space="preserve">possibly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increasing) the </w:t>
      </w:r>
      <w:r>
        <w:rPr>
          <w:b/>
          <w:i w:val="0"/>
          <w:smallCaps w:val="0"/>
          <w:strike w:val="0"/>
          <w:sz w:val="22"/>
          <w:u w:val="single"/>
        </w:rPr>
        <w:t>preponderance of the good over the bad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