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Alice-Mayo blocks cybersecurity patent eligibility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Vignesh </w:t>
      </w:r>
      <w:r>
        <w:rPr>
          <w:b/>
          <w:i w:val="0"/>
          <w:smallCaps w:val="0"/>
          <w:strike w:val="0"/>
          <w:sz w:val="26"/>
          <w:u w:val="none"/>
        </w:rPr>
        <w:t>Ramachandran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 xml:space="preserve">19 </w:t>
      </w:r>
      <w:r>
        <w:rPr>
          <w:b w:val="0"/>
          <w:i w:val="0"/>
          <w:smallCaps w:val="0"/>
          <w:strike w:val="0"/>
          <w:u w:val="none"/>
        </w:rPr>
        <w:t xml:space="preserve">"Cybersecurity and Patent Law - Let's Work Together," Intellectual Property Brief: Vol. </w:t>
      </w:r>
      <w:r>
        <w:rPr>
          <w:b w:val="0"/>
          <w:i w:val="0"/>
          <w:smallCaps w:val="0"/>
          <w:strike w:val="0"/>
          <w:u w:val="none"/>
        </w:rPr>
        <w:t>10 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2 ,</w:t>
      </w:r>
      <w:r>
        <w:rPr>
          <w:b w:val="0"/>
          <w:i w:val="0"/>
          <w:smallCaps w:val="0"/>
          <w:strike w:val="0"/>
          <w:u w:val="none"/>
        </w:rPr>
        <w:t xml:space="preserve"> Article 1. Available at: </w:t>
      </w:r>
      <w:r>
        <w:rPr>
          <w:b w:val="0"/>
          <w:i w:val="0"/>
          <w:smallCaps w:val="0"/>
          <w:strike w:val="0"/>
          <w:u w:val="none"/>
        </w:rPr>
        <w:t>https://digitalcommons.wcl.american.edu/ipbrief/vol10/iss2/1  /</w:t>
      </w:r>
      <w:r>
        <w:rPr>
          <w:b w:val="0"/>
          <w:i w:val="0"/>
          <w:smallCaps w:val="0"/>
          <w:strike w:val="0"/>
          <w:u w:val="none"/>
        </w:rPr>
        <w:t>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an initial matter, this paper focuses on software cybertechnologies. This distinction is crucial to keep in mind as the case law focuses on software implementation.12 </w:t>
      </w:r>
      <w:r>
        <w:rPr>
          <w:b w:val="0"/>
          <w:i w:val="0"/>
          <w:smallCaps w:val="0"/>
          <w:strike w:val="0"/>
          <w:sz w:val="22"/>
          <w:u w:val="single"/>
        </w:rPr>
        <w:t>Cybertechnology patent applications have faced increased scrutiny since</w:t>
      </w:r>
      <w:r>
        <w:rPr>
          <w:b w:val="0"/>
          <w:i w:val="0"/>
          <w:smallCaps w:val="0"/>
          <w:strike w:val="0"/>
          <w:u w:val="none"/>
        </w:rPr>
        <w:t xml:space="preserve"> the U.S. Supreme Court's decision in </w:t>
      </w:r>
      <w:r>
        <w:rPr>
          <w:b w:val="0"/>
          <w:i w:val="0"/>
          <w:smallCaps w:val="0"/>
          <w:strike w:val="0"/>
          <w:sz w:val="22"/>
          <w:u w:val="single"/>
        </w:rPr>
        <w:t>Alice</w:t>
      </w:r>
      <w:r>
        <w:rPr>
          <w:b w:val="0"/>
          <w:i w:val="0"/>
          <w:smallCaps w:val="0"/>
          <w:strike w:val="0"/>
          <w:u w:val="none"/>
        </w:rPr>
        <w:t xml:space="preserve"> Corp. Pty. Ltd. v. CLS Bank Int'l.13 </w:t>
      </w:r>
      <w:r>
        <w:rPr>
          <w:b w:val="0"/>
          <w:i w:val="0"/>
          <w:smallCaps w:val="0"/>
          <w:strike w:val="0"/>
          <w:sz w:val="22"/>
          <w:u w:val="single"/>
        </w:rPr>
        <w:t>In Alice, the Court stated that an "abstract idea" is not patent eligible merely by being implemented on a computer</w:t>
      </w:r>
      <w:r>
        <w:rPr>
          <w:b w:val="0"/>
          <w:i w:val="0"/>
          <w:smallCaps w:val="0"/>
          <w:strike w:val="0"/>
          <w:u w:val="none"/>
        </w:rPr>
        <w:t>. Unfortunately, the Court did not define "abstract idea." 14 Before and since the Alice decision, there have been several other cases that illuminate the Court's directionality regarding software patents.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Alice, the technology was a management system for financial obligations implemented on a computer. To deduce whether this technology was patentable, the Court implemented a two-step inquiry process: (1) Does the subject matter of the patent fall into patent ineligible criteria (law of nature, abstract idea, and natural phenomenon); and (2) if so, is there an inventive concept sufficient to ensure that the patent, in practice, amounts to significantly more than a patent upon a patent-ineligible concept?16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"two-step" test has become the threshold inquiry in many software-related patents and the barrier to many cyber technology patents. The Federal Circuit has incorporated this test in software patent cases since Alice. A few of the crucial cases are described, summarily, below.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</w:t>
      </w:r>
      <w:r>
        <w:rPr>
          <w:b w:val="0"/>
          <w:i w:val="0"/>
          <w:smallCaps w:val="0"/>
          <w:strike w:val="0"/>
          <w:u w:val="none"/>
        </w:rPr>
        <w:t>Enfish</w:t>
      </w:r>
      <w:r>
        <w:rPr>
          <w:b w:val="0"/>
          <w:i w:val="0"/>
          <w:smallCaps w:val="0"/>
          <w:strike w:val="0"/>
          <w:u w:val="none"/>
        </w:rPr>
        <w:t>, LLC v. Microsoft Corp., the Federal Circuit deemed the invention to be patent eligible after putting the technology through the rigors of the two-step inquiry. 17 The invention was a self-referential database. The court justified its decision by saying that not all computer improvements are abstract ideas; the analysis must center around whether the focus of the claims is on the specific asserted improvement in computer capabilities or on a process that qualifies as an "abstract idea" for which computers are merely a tool. 19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</w:t>
      </w:r>
      <w:r>
        <w:rPr>
          <w:b w:val="0"/>
          <w:i w:val="0"/>
          <w:smallCaps w:val="0"/>
          <w:strike w:val="0"/>
          <w:u w:val="none"/>
        </w:rPr>
        <w:t>McRO</w:t>
      </w:r>
      <w:r>
        <w:rPr>
          <w:b w:val="0"/>
          <w:i w:val="0"/>
          <w:smallCaps w:val="0"/>
          <w:strike w:val="0"/>
          <w:u w:val="none"/>
        </w:rPr>
        <w:t>, Inc. v. Bandai Namco Games America Inc., the Federal Circuit again decided that the patent application was patent eligible.20 The invention was a method for synchronizing speech and facial expression of 3D animal characters through a computer program.21 The court justified its decision by saying that this invention was directed towards an improvement, not the entire abstract idea. 22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Although </w:t>
      </w:r>
      <w:r>
        <w:rPr>
          <w:b w:val="0"/>
          <w:i w:val="0"/>
          <w:smallCaps w:val="0"/>
          <w:strike w:val="0"/>
          <w:u w:val="none"/>
        </w:rPr>
        <w:t>Enfish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McRO</w:t>
      </w:r>
      <w:r>
        <w:rPr>
          <w:b w:val="0"/>
          <w:i w:val="0"/>
          <w:smallCaps w:val="0"/>
          <w:strike w:val="0"/>
          <w:u w:val="none"/>
        </w:rPr>
        <w:t xml:space="preserve"> are examples where the invention was patent eligible,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significant </w:t>
      </w:r>
      <w:r>
        <w:rPr>
          <w:b w:val="0"/>
          <w:i w:val="0"/>
          <w:smallCaps w:val="0"/>
          <w:strike w:val="0"/>
          <w:sz w:val="22"/>
          <w:u w:val="single"/>
        </w:rPr>
        <w:t>amount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applications are rejected or face a long prosecution timeline</w:t>
      </w:r>
      <w:r>
        <w:rPr>
          <w:b w:val="0"/>
          <w:i w:val="0"/>
          <w:smallCaps w:val="0"/>
          <w:strike w:val="0"/>
          <w:u w:val="none"/>
        </w:rPr>
        <w:t>. 23 In either case, the current system has disincentivized innovation in the area. As an anecdote, in the e-commerce and business method patent group (group #3600), the rejection rate has doubled from pre- to post-Alice.24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