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Incentivizes corruption—political cronyism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Spulber 14</w:t>
      </w:r>
      <w:r>
        <w:rPr>
          <w:b w:val="0"/>
          <w:i w:val="0"/>
          <w:smallCaps w:val="0"/>
          <w:strike w:val="0"/>
          <w:u w:val="none"/>
        </w:rPr>
        <w:t xml:space="preserve"> (Daniel F. Spulber has a PhD in economics from Northwestern University and previously ranked 6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 among economics in the United States, “Prices versus Prizes: Patents, Public Policy, and the Market for Inventions,” “Northwestern University School of Law: Law and Economics Series • NO. 14-15,” URL: https://papers.ssrn.com/sol3/papers.cfm?abstract_id=2488095, August 28, 2014)//NTG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Prize advocates assume that central planners would be able to achieve greater allocative efficiency than competitive markets for inventions and innovation. </w:t>
      </w:r>
      <w:r>
        <w:rPr>
          <w:b w:val="0"/>
          <w:i w:val="0"/>
          <w:smallCaps w:val="0"/>
          <w:strike w:val="0"/>
          <w:u w:val="single"/>
        </w:rPr>
        <w:t xml:space="preserve">Governments are likely to provide rewards to </w:t>
      </w:r>
      <w:r>
        <w:rPr>
          <w:b/>
          <w:i w:val="0"/>
          <w:smallCaps w:val="0"/>
          <w:strike w:val="0"/>
          <w:sz w:val="22"/>
          <w:u w:val="single"/>
        </w:rPr>
        <w:t>cronies of politicians, lobbyists, political donors, or ideological allies</w:t>
      </w:r>
      <w:r>
        <w:rPr>
          <w:b w:val="0"/>
          <w:i w:val="0"/>
          <w:smallCaps w:val="0"/>
          <w:strike w:val="0"/>
          <w:u w:val="none"/>
        </w:rPr>
        <w:t xml:space="preserve">. A government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prize system would </w:t>
      </w:r>
      <w:r>
        <w:rPr>
          <w:b/>
          <w:i w:val="0"/>
          <w:smallCaps w:val="0"/>
          <w:strike w:val="0"/>
          <w:sz w:val="22"/>
          <w:u w:val="single"/>
        </w:rPr>
        <w:t>encourage rent seeking</w:t>
      </w:r>
      <w:r>
        <w:rPr>
          <w:b w:val="0"/>
          <w:i w:val="0"/>
          <w:smallCaps w:val="0"/>
          <w:strike w:val="0"/>
          <w:u w:val="single"/>
        </w:rPr>
        <w:t xml:space="preserve"> to obtain prizes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diverting resources away from invention and innovation</w:t>
      </w:r>
      <w:r>
        <w:rPr>
          <w:b w:val="0"/>
          <w:i w:val="0"/>
          <w:smallCaps w:val="0"/>
          <w:strike w:val="0"/>
          <w:u w:val="single"/>
        </w:rPr>
        <w:t xml:space="preserve"> and toward political influence</w:t>
      </w:r>
      <w:r>
        <w:rPr>
          <w:b w:val="0"/>
          <w:i w:val="0"/>
          <w:smallCaps w:val="0"/>
          <w:strike w:val="0"/>
          <w:u w:val="none"/>
        </w:rPr>
        <w:t xml:space="preserve">. Government </w:t>
      </w:r>
      <w:r>
        <w:rPr>
          <w:b w:val="0"/>
          <w:i w:val="0"/>
          <w:smallCaps w:val="0"/>
          <w:strike w:val="0"/>
          <w:u w:val="single"/>
        </w:rPr>
        <w:t>agencies also are likely to pursue objectives other than allocative efficiency</w:t>
      </w:r>
      <w:r>
        <w:rPr>
          <w:b w:val="0"/>
          <w:i w:val="0"/>
          <w:smallCaps w:val="0"/>
          <w:strike w:val="0"/>
          <w:u w:val="none"/>
        </w:rPr>
        <w:t>, such as subsidies for groups of voters, increases in employment, income redistribution, regional economic growth, industrial policy, and support for political causes.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