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Centralization </w:t>
      </w:r>
      <w:r>
        <w:rPr>
          <w:b/>
          <w:i w:val="0"/>
          <w:smallCaps w:val="0"/>
          <w:strike w:val="0"/>
          <w:sz w:val="26"/>
          <w:u w:val="none"/>
        </w:rPr>
        <w:t>bad – can’t replace efficient markets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Spulber 14</w:t>
      </w:r>
      <w:r>
        <w:rPr>
          <w:b w:val="0"/>
          <w:i w:val="0"/>
          <w:smallCaps w:val="0"/>
          <w:strike w:val="0"/>
          <w:u w:val="none"/>
        </w:rPr>
        <w:t xml:space="preserve"> (Daniel F. Spulber has a PhD in economics from Northwestern University and previously ranked 6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 among economics in the United States, “Prices versus Prizes: Patents, Public Policy, and the Market for Inventions,” “Northwestern University School of Law: Law and Economics Series • NO. 14-15,” URL: https://papers.ssrn.com/sol3/papers.cfm?abstract_id=2488095, August 28, 2014)//NTG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Government agencies would replace decentralized markets with </w:t>
      </w:r>
      <w:r>
        <w:rPr>
          <w:b/>
          <w:i w:val="0"/>
          <w:smallCaps w:val="0"/>
          <w:strike w:val="0"/>
          <w:sz w:val="22"/>
          <w:u w:val="single"/>
        </w:rPr>
        <w:t>centralized allocation</w:t>
      </w:r>
      <w:r>
        <w:rPr>
          <w:b w:val="0"/>
          <w:i w:val="0"/>
          <w:smallCaps w:val="0"/>
          <w:strike w:val="0"/>
          <w:sz w:val="22"/>
          <w:u w:val="single"/>
        </w:rPr>
        <w:t>. Government agencies</w:t>
      </w:r>
      <w:r>
        <w:rPr>
          <w:b w:val="0"/>
          <w:i w:val="0"/>
          <w:smallCaps w:val="0"/>
          <w:strike w:val="0"/>
          <w:u w:val="single"/>
        </w:rPr>
        <w:t xml:space="preserve"> are not well equipped to run market places</w:t>
      </w:r>
      <w:r>
        <w:rPr>
          <w:b w:val="0"/>
          <w:i w:val="0"/>
          <w:smallCaps w:val="0"/>
          <w:strike w:val="0"/>
          <w:u w:val="none"/>
        </w:rPr>
        <w:t xml:space="preserve">. Health insurance exchanges are an example of government market place design.29 Government </w:t>
      </w:r>
      <w:r>
        <w:rPr>
          <w:b w:val="0"/>
          <w:i w:val="0"/>
          <w:smallCaps w:val="0"/>
          <w:strike w:val="0"/>
          <w:u w:val="single"/>
        </w:rPr>
        <w:t xml:space="preserve">allocation of goods and services often entails high administrative costs, significant transaction costs, and </w:t>
      </w:r>
      <w:r>
        <w:rPr>
          <w:b/>
          <w:i w:val="0"/>
          <w:smallCaps w:val="0"/>
          <w:strike w:val="0"/>
          <w:sz w:val="22"/>
          <w:u w:val="single"/>
        </w:rPr>
        <w:t>allocative inefficiencies</w:t>
      </w:r>
      <w:r>
        <w:rPr>
          <w:b w:val="0"/>
          <w:i w:val="0"/>
          <w:smallCaps w:val="0"/>
          <w:strike w:val="0"/>
          <w:u w:val="none"/>
        </w:rPr>
        <w:t xml:space="preserve">.30 Historical evidence suggests that state and federal regulation led to considerable allocative and dynamic inefficiencies in markets for electric power, natural gas, telecommunications, railroads, trucking, and airlines.31 </w:t>
      </w:r>
      <w:r>
        <w:rPr>
          <w:b w:val="0"/>
          <w:i w:val="0"/>
          <w:smallCaps w:val="0"/>
          <w:strike w:val="0"/>
          <w:sz w:val="22"/>
          <w:u w:val="single"/>
        </w:rPr>
        <w:t>Increased regulation in health care can be expected to generate similar allocative and dynamic inefficiencies</w:t>
      </w:r>
      <w:r>
        <w:rPr>
          <w:b w:val="0"/>
          <w:i w:val="0"/>
          <w:smallCaps w:val="0"/>
          <w:strike w:val="0"/>
          <w:u w:val="none"/>
        </w:rPr>
        <w:t>.32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