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E-commerce sustains rampant overconsumption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Vega</w:t>
      </w:r>
      <w:r>
        <w:rPr>
          <w:b w:val="0"/>
          <w:i w:val="0"/>
          <w:smallCaps w:val="0"/>
          <w:strike w:val="0"/>
          <w:u w:val="none"/>
        </w:rPr>
        <w:t xml:space="preserve"> 4-30-20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(Emma Vega, Bachelor of Arts in Environmental Studies and a minor in Marketing, Fordham University; “The Abyss of Abundance: Consumer Overconsumption and the Road to Environmental Collapse</w:t>
      </w:r>
      <w:r>
        <w:rPr>
          <w:b w:val="0"/>
          <w:i w:val="0"/>
          <w:smallCaps w:val="0"/>
          <w:strike w:val="0"/>
          <w:u w:val="none"/>
        </w:rPr>
        <w:t>”;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conclusion,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intricate relationship between consumer consumption and environmental degradation is multifaceted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2"/>
          <w:u w:val="single"/>
        </w:rPr>
        <w:t>;  deeply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ingrained in societal structures</w:t>
      </w:r>
      <w:r>
        <w:rPr>
          <w:b w:val="0"/>
          <w:i w:val="0"/>
          <w:smallCaps w:val="0"/>
          <w:strike w:val="0"/>
          <w:sz w:val="16"/>
          <w:u w:val="none"/>
        </w:rPr>
        <w:t>.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mitigate the devastating impacts of climate change and curb environmental degradation, </w:t>
      </w:r>
      <w:r>
        <w:rPr>
          <w:b w:val="0"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imperative to address consumer overconsumption as a fundamental driver of unsustainable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resource depletion and ecological harm</w:t>
      </w:r>
      <w:r>
        <w:rPr>
          <w:b w:val="0"/>
          <w:i w:val="0"/>
          <w:smallCaps w:val="0"/>
          <w:strike w:val="0"/>
          <w:sz w:val="16"/>
          <w:u w:val="none"/>
        </w:rPr>
        <w:t>. This thesis has probed various dimensions of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complex issue, including an exploration of the psychological motivations for overconsumption,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pervasive influence of advertising, the evolution of sustainable business practices, and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challenges of equitable access to green alternatives. Given the systemic barriers discussed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limit access to sustainable options, it is evident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simply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relying on individual consumer choices to mitigate environmental harm is insufficient</w:t>
      </w:r>
      <w:r>
        <w:rPr>
          <w:b w:val="0"/>
          <w:i w:val="0"/>
          <w:smallCaps w:val="0"/>
          <w:strike w:val="0"/>
          <w:sz w:val="16"/>
          <w:u w:val="none"/>
        </w:rPr>
        <w:t>. Therefore, the proposed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recommendations offer a promising path forward. By addressing the root causes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overconsumption through legislation to curb advertising, transitioning to a circular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model, enacting robust national policies for sustainable consumption, and integrating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environmental education into curricula, societies can shift towards more sustainable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patterns. Ultimately, tackling consumer overconsumption requires a holistic approach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combines regulatory measures with societal awareness and education, paving the way for a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environmentally responsible future.</w:t>
      </w:r>
    </w:p>
    <w:p>
      <w:pPr>
        <w:pStyle w:val="Caption"/>
      </w:pPr>
      <w:r>
        <w:t>Source: Capitalism Kritik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