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food wars.</w:t>
      </w:r>
    </w:p>
    <w:p>
      <w:pPr>
        <w:spacing w:after="80"/>
      </w:pPr>
      <w:r>
        <w:rPr>
          <w:b/>
          <w:i w:val="0"/>
          <w:smallCaps w:val="0"/>
          <w:strike w:val="0"/>
          <w:sz w:val="26"/>
          <w:u w:val="none"/>
        </w:rPr>
        <w:t>Vestby ’18</w:t>
      </w:r>
      <w:r>
        <w:rPr>
          <w:b w:val="0"/>
          <w:i w:val="0"/>
          <w:smallCaps w:val="0"/>
          <w:strike w:val="0"/>
          <w:u w:val="none"/>
        </w:rPr>
        <w:t xml:space="preserve"> [Vestby, Ida Rudolfsen, and Halvard Buhaug; 5-18-18; Doctoral Researcher at the Peace Research Institute Oslo; doctoral researcher at the Department of Peace and Conflict Research at Uppsala University and PRIO; Research Professor at the Peace Research Institute Oslo (PRIO); Professor of Political Science at the Norwegian University of Science and Technology (NTNU); and Associate Editor of the Journal of Peace Research and Political Geography; “Does hunger cause conflict?” Prio, https://blogs.prio.org/ClimateAndConflict/2018/05/does-hunger-cause-conflict/]</w:t>
      </w:r>
    </w:p>
    <w:p>
      <w:pPr>
        <w:spacing w:after="60"/>
      </w:pPr>
      <w:r>
        <w:rPr>
          <w:b w:val="0"/>
          <w:i w:val="0"/>
          <w:smallCaps w:val="0"/>
          <w:strike w:val="0"/>
          <w:sz w:val="16"/>
          <w:u w:val="none"/>
        </w:rPr>
        <w:t xml:space="preserve">It is perhaps surprising, then, that there is </w:t>
      </w:r>
      <w:r>
        <w:rPr>
          <w:b/>
          <w:i w:val="0"/>
          <w:smallCaps w:val="0"/>
          <w:strike w:val="0"/>
          <w:sz w:val="22"/>
          <w:highlight w:val="cyan"/>
          <w:u w:val="single"/>
        </w:rPr>
        <w:t>little</w:t>
      </w:r>
      <w:r>
        <w:rPr>
          <w:b/>
          <w:i w:val="0"/>
          <w:smallCaps w:val="0"/>
          <w:strike w:val="0"/>
          <w:sz w:val="22"/>
          <w:u w:val="single"/>
        </w:rPr>
        <w:t xml:space="preserve"> scholarly </w:t>
      </w:r>
      <w:r>
        <w:rPr>
          <w:b/>
          <w:i w:val="0"/>
          <w:smallCaps w:val="0"/>
          <w:strike w:val="0"/>
          <w:sz w:val="22"/>
          <w:highlight w:val="cyan"/>
          <w:u w:val="single"/>
        </w:rPr>
        <w:t>merit</w:t>
      </w:r>
      <w:r>
        <w:rPr>
          <w:b w:val="0"/>
          <w:i w:val="0"/>
          <w:smallCaps w:val="0"/>
          <w:strike w:val="0"/>
          <w:sz w:val="22"/>
          <w:u w:val="single"/>
        </w:rPr>
        <w:t xml:space="preserve"> in the notion </w:t>
      </w:r>
      <w:r>
        <w:rPr>
          <w:b w:val="0"/>
          <w:i w:val="0"/>
          <w:smallCaps w:val="0"/>
          <w:strike w:val="0"/>
          <w:sz w:val="22"/>
          <w:highlight w:val="cyan"/>
          <w:u w:val="single"/>
        </w:rPr>
        <w:t>that</w:t>
      </w:r>
      <w:r>
        <w:rPr>
          <w:b w:val="0"/>
          <w:i w:val="0"/>
          <w:smallCaps w:val="0"/>
          <w:strike w:val="0"/>
          <w:sz w:val="16"/>
          <w:u w:val="none"/>
        </w:rPr>
        <w:t xml:space="preserve"> a short-term reduction in access to </w:t>
      </w:r>
      <w:r>
        <w:rPr>
          <w:b/>
          <w:i w:val="0"/>
          <w:smallCaps w:val="0"/>
          <w:strike w:val="0"/>
          <w:sz w:val="22"/>
          <w:highlight w:val="cyan"/>
          <w:u w:val="single"/>
        </w:rPr>
        <w:t>food</w:t>
      </w:r>
      <w:r>
        <w:rPr>
          <w:b w:val="0"/>
          <w:i w:val="0"/>
          <w:smallCaps w:val="0"/>
          <w:strike w:val="0"/>
          <w:sz w:val="22"/>
          <w:highlight w:val="cyan"/>
          <w:u w:val="single"/>
        </w:rPr>
        <w:t xml:space="preserve"> increases</w:t>
      </w:r>
      <w:r>
        <w:rPr>
          <w:b w:val="0"/>
          <w:i w:val="0"/>
          <w:smallCaps w:val="0"/>
          <w:strike w:val="0"/>
          <w:sz w:val="22"/>
          <w:u w:val="single"/>
        </w:rPr>
        <w:t xml:space="preserve"> the probability that </w:t>
      </w:r>
      <w:r>
        <w:rPr>
          <w:b w:val="0"/>
          <w:i w:val="0"/>
          <w:smallCaps w:val="0"/>
          <w:strike w:val="0"/>
          <w:sz w:val="22"/>
          <w:highlight w:val="cyan"/>
          <w:u w:val="single"/>
        </w:rPr>
        <w:t>conflict</w:t>
      </w:r>
      <w:r>
        <w:rPr>
          <w:b w:val="0"/>
          <w:i w:val="0"/>
          <w:smallCaps w:val="0"/>
          <w:strike w:val="0"/>
          <w:sz w:val="22"/>
          <w:u w:val="single"/>
        </w:rPr>
        <w:t xml:space="preserve"> will break out</w:t>
      </w:r>
      <w:r>
        <w:rPr>
          <w:b w:val="0"/>
          <w:i w:val="0"/>
          <w:smallCaps w:val="0"/>
          <w:strike w:val="0"/>
          <w:sz w:val="16"/>
          <w:u w:val="none"/>
        </w:rPr>
        <w:t xml:space="preserve">. This is because to start or participate in </w:t>
      </w:r>
      <w:r>
        <w:rPr>
          <w:b/>
          <w:i w:val="0"/>
          <w:smallCaps w:val="0"/>
          <w:strike w:val="0"/>
          <w:sz w:val="22"/>
          <w:u w:val="single"/>
        </w:rPr>
        <w:t xml:space="preserve">violent </w:t>
      </w:r>
      <w:r>
        <w:rPr>
          <w:b/>
          <w:i w:val="0"/>
          <w:smallCaps w:val="0"/>
          <w:strike w:val="0"/>
          <w:sz w:val="22"/>
          <w:highlight w:val="cyan"/>
          <w:u w:val="single"/>
        </w:rPr>
        <w:t>conflict</w:t>
      </w:r>
      <w:r>
        <w:rPr>
          <w:b w:val="0"/>
          <w:i w:val="0"/>
          <w:smallCaps w:val="0"/>
          <w:strike w:val="0"/>
          <w:sz w:val="22"/>
          <w:highlight w:val="cyan"/>
          <w:u w:val="single"/>
        </w:rPr>
        <w:t xml:space="preserve"> requires people</w:t>
      </w:r>
      <w:r>
        <w:rPr>
          <w:b w:val="0"/>
          <w:i w:val="0"/>
          <w:smallCaps w:val="0"/>
          <w:strike w:val="0"/>
          <w:sz w:val="22"/>
          <w:u w:val="single"/>
        </w:rPr>
        <w:t xml:space="preserve"> to </w:t>
      </w:r>
      <w:r>
        <w:rPr>
          <w:b w:val="0"/>
          <w:i w:val="0"/>
          <w:smallCaps w:val="0"/>
          <w:strike w:val="0"/>
          <w:sz w:val="22"/>
          <w:highlight w:val="cyan"/>
          <w:u w:val="single"/>
        </w:rPr>
        <w:t>have</w:t>
      </w:r>
      <w:r>
        <w:rPr>
          <w:b w:val="0"/>
          <w:i w:val="0"/>
          <w:smallCaps w:val="0"/>
          <w:strike w:val="0"/>
          <w:sz w:val="22"/>
          <w:u w:val="single"/>
        </w:rPr>
        <w:t xml:space="preserve"> </w:t>
      </w:r>
      <w:r>
        <w:rPr>
          <w:b/>
          <w:i w:val="0"/>
          <w:smallCaps w:val="0"/>
          <w:strike w:val="0"/>
          <w:sz w:val="22"/>
          <w:u w:val="single"/>
        </w:rPr>
        <w:t xml:space="preserve">both the </w:t>
      </w:r>
      <w:r>
        <w:rPr>
          <w:b/>
          <w:i w:val="0"/>
          <w:smallCaps w:val="0"/>
          <w:strike w:val="0"/>
          <w:sz w:val="22"/>
          <w:highlight w:val="cyan"/>
          <w:u w:val="single"/>
        </w:rPr>
        <w:t>means and</w:t>
      </w:r>
      <w:r>
        <w:rPr>
          <w:b/>
          <w:i w:val="0"/>
          <w:smallCaps w:val="0"/>
          <w:strike w:val="0"/>
          <w:sz w:val="22"/>
          <w:u w:val="single"/>
        </w:rPr>
        <w:t xml:space="preserve"> the </w:t>
      </w:r>
      <w:r>
        <w:rPr>
          <w:b/>
          <w:i w:val="0"/>
          <w:smallCaps w:val="0"/>
          <w:strike w:val="0"/>
          <w:sz w:val="22"/>
          <w:highlight w:val="cyan"/>
          <w:u w:val="single"/>
        </w:rPr>
        <w:t>will</w:t>
      </w:r>
      <w:r>
        <w:rPr>
          <w:b w:val="0"/>
          <w:i w:val="0"/>
          <w:smallCaps w:val="0"/>
          <w:strike w:val="0"/>
          <w:sz w:val="22"/>
          <w:highlight w:val="cyan"/>
          <w:u w:val="single"/>
        </w:rPr>
        <w:t>. Most</w:t>
      </w:r>
      <w:r>
        <w:rPr>
          <w:b w:val="0"/>
          <w:i w:val="0"/>
          <w:smallCaps w:val="0"/>
          <w:strike w:val="0"/>
          <w:sz w:val="22"/>
          <w:u w:val="single"/>
        </w:rPr>
        <w:t xml:space="preserve"> people </w:t>
      </w:r>
      <w:r>
        <w:rPr>
          <w:b w:val="0"/>
          <w:i w:val="0"/>
          <w:smallCaps w:val="0"/>
          <w:strike w:val="0"/>
          <w:sz w:val="22"/>
          <w:highlight w:val="cyan"/>
          <w:u w:val="single"/>
        </w:rPr>
        <w:t>on</w:t>
      </w:r>
      <w:r>
        <w:rPr>
          <w:b w:val="0"/>
          <w:i w:val="0"/>
          <w:smallCaps w:val="0"/>
          <w:strike w:val="0"/>
          <w:sz w:val="22"/>
          <w:u w:val="single"/>
        </w:rPr>
        <w:t xml:space="preserve"> the brink of </w:t>
      </w:r>
      <w:r>
        <w:rPr>
          <w:b w:val="0"/>
          <w:i w:val="0"/>
          <w:smallCaps w:val="0"/>
          <w:strike w:val="0"/>
          <w:sz w:val="22"/>
          <w:highlight w:val="cyan"/>
          <w:u w:val="single"/>
        </w:rPr>
        <w:t>starvation are not in</w:t>
      </w:r>
      <w:r>
        <w:rPr>
          <w:b w:val="0"/>
          <w:i w:val="0"/>
          <w:smallCaps w:val="0"/>
          <w:strike w:val="0"/>
          <w:sz w:val="22"/>
          <w:u w:val="single"/>
        </w:rPr>
        <w:t xml:space="preserve"> the </w:t>
      </w:r>
      <w:r>
        <w:rPr>
          <w:b w:val="0"/>
          <w:i w:val="0"/>
          <w:smallCaps w:val="0"/>
          <w:strike w:val="0"/>
          <w:sz w:val="22"/>
          <w:highlight w:val="cyan"/>
          <w:u w:val="single"/>
        </w:rPr>
        <w:t>position to resort to violence</w:t>
      </w:r>
      <w:r>
        <w:rPr>
          <w:b w:val="0"/>
          <w:i w:val="0"/>
          <w:smallCaps w:val="0"/>
          <w:strike w:val="0"/>
          <w:sz w:val="16"/>
          <w:u w:val="none"/>
        </w:rPr>
        <w:t>, whether against the government or other social groups. In fact, the urban middle classes tend to be the most likely to protest against rises in food prices, since they often have the best opportunities, the most energy, and the best skills to coordinate and participate in protests.</w:t>
      </w:r>
    </w:p>
    <w:p>
      <w:pPr>
        <w:spacing w:after="60"/>
      </w:pPr>
      <w:r>
        <w:rPr>
          <w:b w:val="0"/>
          <w:i w:val="0"/>
          <w:smallCaps w:val="0"/>
          <w:strike w:val="0"/>
          <w:sz w:val="16"/>
          <w:u w:val="none"/>
        </w:rPr>
        <w:t xml:space="preserve">Accordingly, there is a widespread misapprehension that social unrest in periods of high food prices relates primarily to food shortages. </w:t>
      </w:r>
      <w:r>
        <w:rPr>
          <w:b/>
          <w:i w:val="0"/>
          <w:smallCaps w:val="0"/>
          <w:strike w:val="0"/>
          <w:sz w:val="22"/>
          <w:u w:val="single"/>
        </w:rPr>
        <w:t>In reality</w:t>
      </w:r>
      <w:r>
        <w:rPr>
          <w:b w:val="0"/>
          <w:i w:val="0"/>
          <w:smallCaps w:val="0"/>
          <w:strike w:val="0"/>
          <w:sz w:val="22"/>
          <w:u w:val="single"/>
        </w:rPr>
        <w:t xml:space="preserve">, </w:t>
      </w:r>
      <w:r>
        <w:rPr>
          <w:b/>
          <w:i w:val="0"/>
          <w:smallCaps w:val="0"/>
          <w:strike w:val="0"/>
          <w:sz w:val="22"/>
          <w:u w:val="single"/>
        </w:rPr>
        <w:t xml:space="preserve">the sources of </w:t>
      </w:r>
      <w:r>
        <w:rPr>
          <w:b/>
          <w:i w:val="0"/>
          <w:smallCaps w:val="0"/>
          <w:strike w:val="0"/>
          <w:sz w:val="22"/>
          <w:highlight w:val="cyan"/>
          <w:u w:val="single"/>
        </w:rPr>
        <w:t>discontent</w:t>
      </w:r>
      <w:r>
        <w:rPr>
          <w:b w:val="0"/>
          <w:i w:val="0"/>
          <w:smallCaps w:val="0"/>
          <w:strike w:val="0"/>
          <w:sz w:val="22"/>
          <w:u w:val="single"/>
        </w:rPr>
        <w:t xml:space="preserve"> are </w:t>
      </w:r>
      <w:r>
        <w:rPr>
          <w:b/>
          <w:i w:val="0"/>
          <w:smallCaps w:val="0"/>
          <w:strike w:val="0"/>
          <w:sz w:val="22"/>
          <w:u w:val="single"/>
        </w:rPr>
        <w:t xml:space="preserve">considerably </w:t>
      </w:r>
      <w:r>
        <w:rPr>
          <w:b/>
          <w:i w:val="0"/>
          <w:smallCaps w:val="0"/>
          <w:strike w:val="0"/>
          <w:sz w:val="22"/>
          <w:highlight w:val="cyan"/>
          <w:u w:val="single"/>
        </w:rPr>
        <w:t>more complex</w:t>
      </w:r>
      <w:r>
        <w:rPr>
          <w:b w:val="0"/>
          <w:i w:val="0"/>
          <w:smallCaps w:val="0"/>
          <w:strike w:val="0"/>
          <w:sz w:val="22"/>
          <w:u w:val="single"/>
        </w:rPr>
        <w:t xml:space="preserve"> – </w:t>
      </w:r>
      <w:r>
        <w:rPr>
          <w:b w:val="0"/>
          <w:i w:val="0"/>
          <w:smallCaps w:val="0"/>
          <w:strike w:val="0"/>
          <w:sz w:val="22"/>
          <w:highlight w:val="cyan"/>
          <w:u w:val="single"/>
        </w:rPr>
        <w:t>linked to</w:t>
      </w:r>
      <w:r>
        <w:rPr>
          <w:b w:val="0"/>
          <w:i w:val="0"/>
          <w:smallCaps w:val="0"/>
          <w:strike w:val="0"/>
          <w:sz w:val="22"/>
          <w:u w:val="single"/>
        </w:rPr>
        <w:t xml:space="preserve"> </w:t>
      </w:r>
      <w:r>
        <w:rPr>
          <w:b/>
          <w:i w:val="0"/>
          <w:smallCaps w:val="0"/>
          <w:strike w:val="0"/>
          <w:sz w:val="22"/>
          <w:u w:val="single"/>
        </w:rPr>
        <w:t>political structures</w:t>
      </w:r>
      <w:r>
        <w:rPr>
          <w:b w:val="0"/>
          <w:i w:val="0"/>
          <w:smallCaps w:val="0"/>
          <w:strike w:val="0"/>
          <w:sz w:val="22"/>
          <w:u w:val="single"/>
        </w:rPr>
        <w:t xml:space="preserve">, </w:t>
      </w:r>
      <w:r>
        <w:rPr>
          <w:b/>
          <w:i w:val="0"/>
          <w:smallCaps w:val="0"/>
          <w:strike w:val="0"/>
          <w:sz w:val="22"/>
          <w:highlight w:val="cyan"/>
          <w:u w:val="single"/>
        </w:rPr>
        <w:t>land</w:t>
      </w:r>
      <w:r>
        <w:rPr>
          <w:b/>
          <w:i w:val="0"/>
          <w:smallCaps w:val="0"/>
          <w:strike w:val="0"/>
          <w:sz w:val="22"/>
          <w:u w:val="single"/>
        </w:rPr>
        <w:t xml:space="preserve"> ownership</w:t>
      </w:r>
      <w:r>
        <w:rPr>
          <w:b w:val="0"/>
          <w:i w:val="0"/>
          <w:smallCaps w:val="0"/>
          <w:strike w:val="0"/>
          <w:sz w:val="22"/>
          <w:u w:val="single"/>
        </w:rPr>
        <w:t xml:space="preserve">, </w:t>
      </w:r>
      <w:r>
        <w:rPr>
          <w:b/>
          <w:i w:val="0"/>
          <w:smallCaps w:val="0"/>
          <w:strike w:val="0"/>
          <w:sz w:val="22"/>
          <w:highlight w:val="cyan"/>
          <w:u w:val="single"/>
        </w:rPr>
        <w:t>corruption</w:t>
      </w:r>
      <w:r>
        <w:rPr>
          <w:b w:val="0"/>
          <w:i w:val="0"/>
          <w:smallCaps w:val="0"/>
          <w:strike w:val="0"/>
          <w:sz w:val="22"/>
          <w:u w:val="single"/>
        </w:rPr>
        <w:t xml:space="preserve">, the desire for </w:t>
      </w:r>
      <w:r>
        <w:rPr>
          <w:b/>
          <w:i w:val="0"/>
          <w:smallCaps w:val="0"/>
          <w:strike w:val="0"/>
          <w:sz w:val="22"/>
          <w:highlight w:val="cyan"/>
          <w:u w:val="single"/>
        </w:rPr>
        <w:t>democratic reforms</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2"/>
          <w:u w:val="single"/>
        </w:rPr>
        <w:t xml:space="preserve">general </w:t>
      </w:r>
      <w:r>
        <w:rPr>
          <w:b/>
          <w:i w:val="0"/>
          <w:smallCaps w:val="0"/>
          <w:strike w:val="0"/>
          <w:sz w:val="22"/>
          <w:highlight w:val="cyan"/>
          <w:u w:val="single"/>
        </w:rPr>
        <w:t>econ</w:t>
      </w:r>
      <w:r>
        <w:rPr>
          <w:b/>
          <w:i w:val="0"/>
          <w:smallCaps w:val="0"/>
          <w:strike w:val="0"/>
          <w:sz w:val="22"/>
          <w:u w:val="single"/>
        </w:rPr>
        <w:t>omic problems</w:t>
      </w:r>
      <w:r>
        <w:rPr>
          <w:b w:val="0"/>
          <w:i w:val="0"/>
          <w:smallCaps w:val="0"/>
          <w:strike w:val="0"/>
          <w:sz w:val="16"/>
          <w:u w:val="none"/>
        </w:rPr>
        <w:t xml:space="preserve"> – where the price of food is seen in the context of general increases in the cost of living. </w:t>
      </w:r>
      <w:r>
        <w:rPr>
          <w:b w:val="0"/>
          <w:i w:val="0"/>
          <w:smallCaps w:val="0"/>
          <w:strike w:val="0"/>
          <w:sz w:val="22"/>
          <w:highlight w:val="cyan"/>
          <w:u w:val="single"/>
        </w:rPr>
        <w:t>Research</w:t>
      </w:r>
      <w:r>
        <w:rPr>
          <w:b w:val="0"/>
          <w:i w:val="0"/>
          <w:smallCaps w:val="0"/>
          <w:strike w:val="0"/>
          <w:sz w:val="22"/>
          <w:u w:val="single"/>
        </w:rPr>
        <w:t xml:space="preserve"> has </w:t>
      </w:r>
      <w:r>
        <w:rPr>
          <w:b w:val="0"/>
          <w:i w:val="0"/>
          <w:smallCaps w:val="0"/>
          <w:strike w:val="0"/>
          <w:sz w:val="22"/>
          <w:highlight w:val="cyan"/>
          <w:u w:val="single"/>
        </w:rPr>
        <w:t>show</w:t>
      </w:r>
      <w:r>
        <w:rPr>
          <w:b w:val="0"/>
          <w:i w:val="0"/>
          <w:smallCaps w:val="0"/>
          <w:strike w:val="0"/>
          <w:sz w:val="22"/>
          <w:u w:val="single"/>
        </w:rPr>
        <w:t>n</w:t>
      </w:r>
      <w:r>
        <w:rPr>
          <w:b w:val="0"/>
          <w:i w:val="0"/>
          <w:smallCaps w:val="0"/>
          <w:strike w:val="0"/>
          <w:sz w:val="16"/>
          <w:u w:val="none"/>
        </w:rPr>
        <w:t xml:space="preserve"> that </w:t>
      </w:r>
      <w:r>
        <w:rPr>
          <w:b w:val="0"/>
          <w:i w:val="0"/>
          <w:smallCaps w:val="0"/>
          <w:strike w:val="0"/>
          <w:sz w:val="22"/>
          <w:highlight w:val="cyan"/>
          <w:u w:val="single"/>
        </w:rPr>
        <w:t xml:space="preserve">while </w:t>
      </w:r>
      <w:r>
        <w:rPr>
          <w:b/>
          <w:i w:val="0"/>
          <w:smallCaps w:val="0"/>
          <w:strike w:val="0"/>
          <w:sz w:val="22"/>
          <w:highlight w:val="cyan"/>
          <w:u w:val="single"/>
        </w:rPr>
        <w:t>the</w:t>
      </w:r>
      <w:r>
        <w:rPr>
          <w:b/>
          <w:i w:val="0"/>
          <w:smallCaps w:val="0"/>
          <w:strike w:val="0"/>
          <w:sz w:val="22"/>
          <w:u w:val="single"/>
        </w:rPr>
        <w:t xml:space="preserve"> international </w:t>
      </w:r>
      <w:r>
        <w:rPr>
          <w:b/>
          <w:i w:val="0"/>
          <w:smallCaps w:val="0"/>
          <w:strike w:val="0"/>
          <w:sz w:val="22"/>
          <w:highlight w:val="cyan"/>
          <w:u w:val="single"/>
        </w:rPr>
        <w:t>media</w:t>
      </w:r>
      <w:r>
        <w:rPr>
          <w:b w:val="0"/>
          <w:i w:val="0"/>
          <w:smallCaps w:val="0"/>
          <w:strike w:val="0"/>
          <w:sz w:val="16"/>
          <w:u w:val="none"/>
        </w:rPr>
        <w:t xml:space="preserve"> have a </w:t>
      </w:r>
      <w:r>
        <w:rPr>
          <w:b w:val="0"/>
          <w:i w:val="0"/>
          <w:smallCaps w:val="0"/>
          <w:strike w:val="0"/>
          <w:sz w:val="22"/>
          <w:highlight w:val="cyan"/>
          <w:u w:val="single"/>
        </w:rPr>
        <w:t>tend</w:t>
      </w:r>
      <w:r>
        <w:rPr>
          <w:b w:val="0"/>
          <w:i w:val="0"/>
          <w:smallCaps w:val="0"/>
          <w:strike w:val="0"/>
          <w:sz w:val="16"/>
          <w:u w:val="none"/>
        </w:rPr>
        <w:t xml:space="preserve">ency </w:t>
      </w:r>
      <w:r>
        <w:rPr>
          <w:b w:val="0"/>
          <w:i w:val="0"/>
          <w:smallCaps w:val="0"/>
          <w:strike w:val="0"/>
          <w:sz w:val="22"/>
          <w:highlight w:val="cyan"/>
          <w:u w:val="single"/>
        </w:rPr>
        <w:t>to seek</w:t>
      </w:r>
      <w:r>
        <w:rPr>
          <w:b w:val="0"/>
          <w:i w:val="0"/>
          <w:smallCaps w:val="0"/>
          <w:strike w:val="0"/>
          <w:sz w:val="16"/>
          <w:u w:val="none"/>
        </w:rPr>
        <w:t xml:space="preserve"> </w:t>
      </w:r>
      <w:r>
        <w:rPr>
          <w:b/>
          <w:i w:val="0"/>
          <w:smallCaps w:val="0"/>
          <w:strike w:val="0"/>
          <w:sz w:val="22"/>
          <w:u w:val="single"/>
        </w:rPr>
        <w:t xml:space="preserve">simple </w:t>
      </w:r>
      <w:r>
        <w:rPr>
          <w:b/>
          <w:i w:val="0"/>
          <w:smallCaps w:val="0"/>
          <w:strike w:val="0"/>
          <w:sz w:val="22"/>
          <w:highlight w:val="cyan"/>
          <w:u w:val="single"/>
        </w:rPr>
        <w:t>resource</w:t>
      </w:r>
      <w:r>
        <w:rPr>
          <w:b/>
          <w:i w:val="0"/>
          <w:smallCaps w:val="0"/>
          <w:strike w:val="0"/>
          <w:sz w:val="22"/>
          <w:u w:val="single"/>
        </w:rPr>
        <w:t xml:space="preserve">-related </w:t>
      </w:r>
      <w:r>
        <w:rPr>
          <w:b/>
          <w:i w:val="0"/>
          <w:smallCaps w:val="0"/>
          <w:strike w:val="0"/>
          <w:sz w:val="22"/>
          <w:highlight w:val="cyan"/>
          <w:u w:val="single"/>
        </w:rPr>
        <w:t>explanations</w:t>
      </w:r>
      <w:r>
        <w:rPr>
          <w:b w:val="0"/>
          <w:i w:val="0"/>
          <w:smallCaps w:val="0"/>
          <w:strike w:val="0"/>
          <w:sz w:val="16"/>
          <w:u w:val="none"/>
        </w:rPr>
        <w:t xml:space="preserve"> – such as drought or famine – for conflicts in the Global South, </w:t>
      </w:r>
      <w:r>
        <w:rPr>
          <w:b w:val="0"/>
          <w:i w:val="0"/>
          <w:smallCaps w:val="0"/>
          <w:strike w:val="0"/>
          <w:sz w:val="22"/>
          <w:highlight w:val="cyan"/>
          <w:u w:val="single"/>
        </w:rPr>
        <w:t>debates</w:t>
      </w:r>
      <w:r>
        <w:rPr>
          <w:b w:val="0"/>
          <w:i w:val="0"/>
          <w:smallCaps w:val="0"/>
          <w:strike w:val="0"/>
          <w:sz w:val="16"/>
          <w:u w:val="none"/>
        </w:rPr>
        <w:t xml:space="preserve"> in the local media </w:t>
      </w:r>
      <w:r>
        <w:rPr>
          <w:b w:val="0"/>
          <w:i w:val="0"/>
          <w:smallCaps w:val="0"/>
          <w:strike w:val="0"/>
          <w:sz w:val="22"/>
          <w:highlight w:val="cyan"/>
          <w:u w:val="single"/>
        </w:rPr>
        <w:t>are</w:t>
      </w:r>
      <w:r>
        <w:rPr>
          <w:b w:val="0"/>
          <w:i w:val="0"/>
          <w:smallCaps w:val="0"/>
          <w:strike w:val="0"/>
          <w:sz w:val="16"/>
          <w:u w:val="none"/>
        </w:rPr>
        <w:t xml:space="preserve"> permeated by </w:t>
      </w:r>
      <w:r>
        <w:rPr>
          <w:b/>
          <w:i w:val="0"/>
          <w:smallCaps w:val="0"/>
          <w:strike w:val="0"/>
          <w:sz w:val="22"/>
          <w:u w:val="single"/>
        </w:rPr>
        <w:t xml:space="preserve">more </w:t>
      </w:r>
      <w:r>
        <w:rPr>
          <w:b/>
          <w:i w:val="0"/>
          <w:smallCaps w:val="0"/>
          <w:strike w:val="0"/>
          <w:sz w:val="22"/>
          <w:highlight w:val="cyan"/>
          <w:u w:val="single"/>
        </w:rPr>
        <w:t>complex</w:t>
      </w:r>
      <w:r>
        <w:rPr>
          <w:b w:val="0"/>
          <w:i w:val="0"/>
          <w:smallCaps w:val="0"/>
          <w:strike w:val="0"/>
          <w:sz w:val="16"/>
          <w:u w:val="none"/>
        </w:rPr>
        <w:t xml:space="preserve"> political relationships.</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