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Democracies are </w:t>
      </w:r>
      <w:r>
        <w:rPr>
          <w:b/>
          <w:i w:val="0"/>
          <w:smallCaps w:val="0"/>
          <w:strike w:val="0"/>
          <w:sz w:val="26"/>
          <w:u w:val="single"/>
        </w:rPr>
        <w:t>aggressive</w:t>
      </w:r>
      <w:r>
        <w:rPr>
          <w:b/>
          <w:i w:val="0"/>
          <w:smallCaps w:val="0"/>
          <w:strike w:val="0"/>
          <w:sz w:val="26"/>
          <w:u w:val="none"/>
        </w:rPr>
        <w:t xml:space="preserve">---this is true in </w:t>
      </w:r>
      <w:r>
        <w:rPr>
          <w:b/>
          <w:i w:val="0"/>
          <w:smallCaps w:val="0"/>
          <w:strike w:val="0"/>
          <w:sz w:val="26"/>
          <w:u w:val="single"/>
        </w:rPr>
        <w:t>all scenarios</w:t>
      </w:r>
      <w:r>
        <w:rPr>
          <w:b/>
          <w:i w:val="0"/>
          <w:smallCaps w:val="0"/>
          <w:strike w:val="0"/>
          <w:sz w:val="26"/>
          <w:u w:val="none"/>
        </w:rPr>
        <w:t xml:space="preserve">, including against </w:t>
      </w:r>
      <w:r>
        <w:rPr>
          <w:b/>
          <w:i w:val="0"/>
          <w:smallCaps w:val="0"/>
          <w:strike w:val="0"/>
          <w:sz w:val="26"/>
          <w:u w:val="single"/>
        </w:rPr>
        <w:t>other</w:t>
      </w:r>
      <w:r>
        <w:rPr>
          <w:b/>
          <w:i w:val="0"/>
          <w:smallCaps w:val="0"/>
          <w:strike w:val="0"/>
          <w:sz w:val="26"/>
          <w:u w:val="none"/>
        </w:rPr>
        <w:t xml:space="preserve"> democracies.</w:t>
      </w:r>
    </w:p>
    <w:p>
      <w:pPr>
        <w:spacing w:after="80"/>
      </w:pPr>
      <w:r>
        <w:rPr>
          <w:b/>
          <w:i w:val="0"/>
          <w:smallCaps w:val="0"/>
          <w:strike w:val="0"/>
          <w:sz w:val="26"/>
          <w:u w:val="none"/>
        </w:rPr>
        <w:t xml:space="preserve">Chiba ’21 </w:t>
      </w:r>
      <w:r>
        <w:rPr>
          <w:b w:val="0"/>
          <w:i w:val="0"/>
          <w:smallCaps w:val="0"/>
          <w:strike w:val="0"/>
          <w:u w:val="none"/>
        </w:rPr>
        <w:t>[Daina and Erik Gartzke; February 19; Associate Professor of Political Science in the Department of Government and Public Administration at the University of Macau, Ph.D in Political Science from Rice University, LL.M in Jurisprudence and International Relations from Hitotsubashi University; Professor of Political Science at the University of California, San Diego, PhD in Political Science from the University of Iowa; Office of Naval Research, “Make Two Democracies and Call Me in the Morning: Endogenous Regime Type and the Democratic Peace,” p. 1-44]</w:t>
      </w:r>
    </w:p>
    <w:p>
      <w:pPr>
        <w:spacing w:after="60"/>
      </w:pPr>
      <w:r>
        <w:rPr>
          <w:b w:val="0"/>
          <w:i w:val="0"/>
          <w:smallCaps w:val="0"/>
          <w:strike w:val="0"/>
          <w:sz w:val="22"/>
          <w:u w:val="single"/>
        </w:rPr>
        <w:t>We</w:t>
      </w:r>
      <w:r>
        <w:rPr>
          <w:b w:val="0"/>
          <w:i w:val="0"/>
          <w:smallCaps w:val="0"/>
          <w:strike w:val="0"/>
          <w:sz w:val="16"/>
          <w:u w:val="none"/>
        </w:rPr>
        <w:t xml:space="preserve"> now </w:t>
      </w:r>
      <w:r>
        <w:rPr>
          <w:b w:val="0"/>
          <w:i w:val="0"/>
          <w:smallCaps w:val="0"/>
          <w:strike w:val="0"/>
          <w:sz w:val="22"/>
          <w:u w:val="single"/>
        </w:rPr>
        <w:t>turn to</w:t>
      </w:r>
      <w:r>
        <w:rPr>
          <w:b w:val="0"/>
          <w:i w:val="0"/>
          <w:smallCaps w:val="0"/>
          <w:strike w:val="0"/>
          <w:sz w:val="16"/>
          <w:u w:val="none"/>
        </w:rPr>
        <w:t xml:space="preserve"> the </w:t>
      </w:r>
      <w:r>
        <w:rPr>
          <w:b w:val="0"/>
          <w:i w:val="0"/>
          <w:smallCaps w:val="0"/>
          <w:strike w:val="0"/>
          <w:sz w:val="22"/>
          <w:u w:val="single"/>
        </w:rPr>
        <w:t>results from the</w:t>
      </w:r>
      <w:r>
        <w:rPr>
          <w:b w:val="0"/>
          <w:i w:val="0"/>
          <w:smallCaps w:val="0"/>
          <w:strike w:val="0"/>
          <w:sz w:val="22"/>
          <w:u w:val="single"/>
        </w:rPr>
        <w:t xml:space="preserve"> outcome stage, </w:t>
      </w:r>
      <w:r>
        <w:rPr>
          <w:b w:val="0"/>
          <w:i w:val="0"/>
          <w:smallCaps w:val="0"/>
          <w:strike w:val="0"/>
          <w:sz w:val="22"/>
          <w:u w:val="single"/>
        </w:rPr>
        <w:t>where militarized co</w:t>
      </w:r>
      <w:r>
        <w:rPr>
          <w:b w:val="0"/>
          <w:i w:val="0"/>
          <w:smallCaps w:val="0"/>
          <w:strike w:val="0"/>
          <w:sz w:val="22"/>
          <w:u w:val="single"/>
        </w:rPr>
        <w:t>nflict</w:t>
      </w:r>
      <w:r>
        <w:rPr>
          <w:b w:val="0"/>
          <w:i w:val="0"/>
          <w:smallCaps w:val="0"/>
          <w:strike w:val="0"/>
          <w:sz w:val="16"/>
          <w:u w:val="none"/>
        </w:rPr>
        <w:t xml:space="preserve"> initiation </w:t>
      </w:r>
      <w:r>
        <w:rPr>
          <w:b w:val="0"/>
          <w:i w:val="0"/>
          <w:smallCaps w:val="0"/>
          <w:strike w:val="0"/>
          <w:sz w:val="22"/>
          <w:u w:val="single"/>
        </w:rPr>
        <w:t>is regressed on democracy</w:t>
      </w:r>
      <w:r>
        <w:rPr>
          <w:b w:val="0"/>
          <w:i w:val="0"/>
          <w:smallCaps w:val="0"/>
          <w:strike w:val="0"/>
          <w:sz w:val="16"/>
          <w:u w:val="none"/>
        </w:rPr>
        <w:t xml:space="preserve"> measures and other covariates. </w:t>
      </w:r>
      <w:r>
        <w:rPr>
          <w:b w:val="0"/>
          <w:i w:val="0"/>
          <w:smallCaps w:val="0"/>
          <w:strike w:val="0"/>
          <w:sz w:val="22"/>
          <w:highlight w:val="cyan"/>
          <w:u w:val="single"/>
        </w:rPr>
        <w:t xml:space="preserve">The </w:t>
      </w:r>
      <w:r>
        <w:rPr>
          <w:b/>
          <w:i w:val="0"/>
          <w:smallCaps w:val="0"/>
          <w:strike w:val="0"/>
          <w:sz w:val="22"/>
          <w:highlight w:val="cyan"/>
          <w:u w:val="single"/>
        </w:rPr>
        <w:t>univariate</w:t>
      </w:r>
      <w:r>
        <w:rPr>
          <w:b w:val="0"/>
          <w:i w:val="0"/>
          <w:smallCaps w:val="0"/>
          <w:strike w:val="0"/>
          <w:sz w:val="22"/>
          <w:u w:val="single"/>
        </w:rPr>
        <w:t xml:space="preserve"> clog-log </w:t>
      </w:r>
      <w:r>
        <w:rPr>
          <w:b w:val="0"/>
          <w:i w:val="0"/>
          <w:smallCaps w:val="0"/>
          <w:strike w:val="0"/>
          <w:sz w:val="22"/>
          <w:highlight w:val="cyan"/>
          <w:u w:val="single"/>
        </w:rPr>
        <w:t>model</w:t>
      </w:r>
      <w:r>
        <w:rPr>
          <w:b w:val="0"/>
          <w:i w:val="0"/>
          <w:smallCaps w:val="0"/>
          <w:strike w:val="0"/>
          <w:sz w:val="16"/>
          <w:u w:val="none"/>
        </w:rPr>
        <w:t xml:space="preserve"> 32 </w:t>
      </w:r>
      <w:r>
        <w:rPr>
          <w:b w:val="0"/>
          <w:i w:val="0"/>
          <w:smallCaps w:val="0"/>
          <w:strike w:val="0"/>
          <w:sz w:val="22"/>
          <w:highlight w:val="cyan"/>
          <w:u w:val="single"/>
        </w:rPr>
        <w:t xml:space="preserve">that </w:t>
      </w:r>
      <w:r>
        <w:rPr>
          <w:b/>
          <w:i w:val="0"/>
          <w:smallCaps w:val="0"/>
          <w:strike w:val="0"/>
          <w:sz w:val="22"/>
          <w:highlight w:val="cyan"/>
          <w:u w:val="single"/>
        </w:rPr>
        <w:t>ignores</w:t>
      </w:r>
      <w:r>
        <w:rPr>
          <w:b/>
          <w:i w:val="0"/>
          <w:smallCaps w:val="0"/>
          <w:strike w:val="0"/>
          <w:sz w:val="22"/>
          <w:u w:val="single"/>
        </w:rPr>
        <w:t xml:space="preserve"> the </w:t>
      </w:r>
      <w:r>
        <w:rPr>
          <w:b/>
          <w:i w:val="0"/>
          <w:smallCaps w:val="0"/>
          <w:strike w:val="0"/>
          <w:sz w:val="22"/>
          <w:highlight w:val="cyan"/>
          <w:u w:val="single"/>
        </w:rPr>
        <w:t>endogeneity</w:t>
      </w:r>
      <w:r>
        <w:rPr>
          <w:b w:val="0"/>
          <w:i w:val="0"/>
          <w:smallCaps w:val="0"/>
          <w:strike w:val="0"/>
          <w:sz w:val="16"/>
          <w:u w:val="none"/>
        </w:rPr>
        <w:t xml:space="preserve">, shown in column (1) in Table 1, </w:t>
      </w:r>
      <w:r>
        <w:rPr>
          <w:b w:val="0"/>
          <w:i w:val="0"/>
          <w:smallCaps w:val="0"/>
          <w:strike w:val="0"/>
          <w:sz w:val="22"/>
          <w:u w:val="single"/>
        </w:rPr>
        <w:t xml:space="preserve">successfully </w:t>
      </w:r>
      <w:r>
        <w:rPr>
          <w:b w:val="0"/>
          <w:i w:val="0"/>
          <w:smallCaps w:val="0"/>
          <w:strike w:val="0"/>
          <w:sz w:val="22"/>
          <w:highlight w:val="cyan"/>
          <w:u w:val="single"/>
        </w:rPr>
        <w:t>replicates</w:t>
      </w:r>
      <w:r>
        <w:rPr>
          <w:b w:val="0"/>
          <w:i w:val="0"/>
          <w:smallCaps w:val="0"/>
          <w:strike w:val="0"/>
          <w:sz w:val="22"/>
          <w:u w:val="single"/>
        </w:rPr>
        <w:t xml:space="preserve"> the standard</w:t>
      </w:r>
      <w:r>
        <w:rPr>
          <w:b w:val="0"/>
          <w:i w:val="0"/>
          <w:smallCaps w:val="0"/>
          <w:strike w:val="0"/>
          <w:sz w:val="16"/>
          <w:u w:val="none"/>
        </w:rPr>
        <w:t xml:space="preserve">, dyadic </w:t>
      </w:r>
      <w:r>
        <w:rPr>
          <w:b/>
          <w:i w:val="0"/>
          <w:smallCaps w:val="0"/>
          <w:strike w:val="0"/>
          <w:sz w:val="22"/>
          <w:highlight w:val="cyan"/>
          <w:u w:val="single"/>
        </w:rPr>
        <w:t>democratic peace</w:t>
      </w:r>
      <w:r>
        <w:rPr>
          <w:b w:val="0"/>
          <w:i w:val="0"/>
          <w:smallCaps w:val="0"/>
          <w:strike w:val="0"/>
          <w:sz w:val="22"/>
          <w:u w:val="single"/>
        </w:rPr>
        <w:t xml:space="preserve"> finding</w:t>
      </w:r>
      <w:r>
        <w:rPr>
          <w:b w:val="0"/>
          <w:i w:val="0"/>
          <w:smallCaps w:val="0"/>
          <w:strike w:val="0"/>
          <w:sz w:val="16"/>
          <w:u w:val="none"/>
        </w:rPr>
        <w:t xml:space="preserve"> that democracies are peaceful, though only toward other democracies. Note that, while individual democracy measures have either a positive or insignificant coefficient, joint democracy has a negative coefficient that overwhelms the positive coefficients of individual democracy measures in the univariate model. As a result, the univariate model produces a result that, while democracy may increase conflict against a non-democracy, it decreases conflict against a democracy.</w:t>
      </w:r>
    </w:p>
    <w:p>
      <w:pPr>
        <w:spacing w:after="60"/>
      </w:pPr>
      <w:r>
        <w:rPr>
          <w:b w:val="0"/>
          <w:i w:val="0"/>
          <w:smallCaps w:val="0"/>
          <w:strike w:val="0"/>
          <w:sz w:val="16"/>
          <w:u w:val="none"/>
        </w:rPr>
        <w:t>To illustrate this, we calculate the average treatment effect of joint democracy for the challenger and for the target based on the univariate model. These effects are calculated by comparing the predicted probabilities of conflict initiation when changing the regime type of self (challenger or target) from non-democracy to democracy, holding constant the regime type of the other (target or challenger) as democracy. 33 Gray, hollow circles in Figure 4 show the treatment effects of challenger’s and target’s democracy. We can see that both effects are negative and statistically significant at the 95% confidence level.</w:t>
      </w:r>
    </w:p>
    <w:p>
      <w:pPr>
        <w:spacing w:after="60"/>
      </w:pPr>
      <w:r>
        <w:rPr>
          <w:b w:val="0"/>
          <w:i w:val="0"/>
          <w:smallCaps w:val="0"/>
          <w:strike w:val="0"/>
          <w:sz w:val="22"/>
          <w:highlight w:val="cyan"/>
          <w:u w:val="single"/>
        </w:rPr>
        <w:t xml:space="preserve">Once we </w:t>
      </w:r>
      <w:r>
        <w:rPr>
          <w:b/>
          <w:i w:val="0"/>
          <w:smallCaps w:val="0"/>
          <w:strike w:val="0"/>
          <w:sz w:val="22"/>
          <w:highlight w:val="cyan"/>
          <w:u w:val="single"/>
        </w:rPr>
        <w:t>correct</w:t>
      </w:r>
      <w:r>
        <w:rPr>
          <w:b w:val="0"/>
          <w:i w:val="0"/>
          <w:smallCaps w:val="0"/>
          <w:strike w:val="0"/>
          <w:sz w:val="22"/>
          <w:u w:val="single"/>
        </w:rPr>
        <w:t xml:space="preserve"> the </w:t>
      </w:r>
      <w:r>
        <w:rPr>
          <w:b w:val="0"/>
          <w:i w:val="0"/>
          <w:smallCaps w:val="0"/>
          <w:strike w:val="0"/>
          <w:sz w:val="22"/>
          <w:u w:val="single"/>
        </w:rPr>
        <w:t>endogeneity</w:t>
      </w:r>
      <w:r>
        <w:rPr>
          <w:b w:val="0"/>
          <w:i w:val="0"/>
          <w:smallCaps w:val="0"/>
          <w:strike w:val="0"/>
          <w:sz w:val="22"/>
          <w:u w:val="single"/>
        </w:rPr>
        <w:t xml:space="preserve">, </w:t>
      </w:r>
      <w:r>
        <w:rPr>
          <w:b/>
          <w:i w:val="0"/>
          <w:smallCaps w:val="0"/>
          <w:strike w:val="0"/>
          <w:sz w:val="22"/>
          <w:highlight w:val="cyan"/>
          <w:u w:val="single"/>
        </w:rPr>
        <w:t>however</w:t>
      </w:r>
      <w:r>
        <w:rPr>
          <w:b w:val="0"/>
          <w:i w:val="0"/>
          <w:smallCaps w:val="0"/>
          <w:strike w:val="0"/>
          <w:sz w:val="22"/>
          <w:u w:val="single"/>
        </w:rPr>
        <w:t xml:space="preserve">, the </w:t>
      </w:r>
      <w:r>
        <w:rPr>
          <w:b w:val="0"/>
          <w:i w:val="0"/>
          <w:smallCaps w:val="0"/>
          <w:strike w:val="0"/>
          <w:sz w:val="22"/>
          <w:highlight w:val="cyan"/>
          <w:u w:val="single"/>
        </w:rPr>
        <w:t xml:space="preserve">data </w:t>
      </w:r>
      <w:r>
        <w:rPr>
          <w:b/>
          <w:i w:val="0"/>
          <w:smallCaps w:val="0"/>
          <w:strike w:val="0"/>
          <w:sz w:val="22"/>
          <w:highlight w:val="cyan"/>
          <w:u w:val="single"/>
        </w:rPr>
        <w:t>no longer support</w:t>
      </w:r>
      <w:r>
        <w:rPr>
          <w:b w:val="0"/>
          <w:i w:val="0"/>
          <w:smallCaps w:val="0"/>
          <w:strike w:val="0"/>
          <w:sz w:val="22"/>
          <w:u w:val="single"/>
        </w:rPr>
        <w:t xml:space="preserve"> such </w:t>
      </w:r>
      <w:r>
        <w:rPr>
          <w:b w:val="0"/>
          <w:i w:val="0"/>
          <w:smallCaps w:val="0"/>
          <w:strike w:val="0"/>
          <w:sz w:val="22"/>
          <w:highlight w:val="cyan"/>
          <w:u w:val="single"/>
        </w:rPr>
        <w:t>conclusions</w:t>
      </w:r>
      <w:r>
        <w:rPr>
          <w:b w:val="0"/>
          <w:i w:val="0"/>
          <w:smallCaps w:val="0"/>
          <w:strike w:val="0"/>
          <w:sz w:val="16"/>
          <w:u w:val="none"/>
        </w:rPr>
        <w:t xml:space="preserve">. In column (2) in Table 1, </w:t>
      </w:r>
      <w:r>
        <w:rPr>
          <w:b w:val="0"/>
          <w:i w:val="0"/>
          <w:smallCaps w:val="0"/>
          <w:strike w:val="0"/>
          <w:sz w:val="22"/>
          <w:u w:val="single"/>
        </w:rPr>
        <w:t xml:space="preserve">the </w:t>
      </w:r>
      <w:r>
        <w:rPr>
          <w:b w:val="0"/>
          <w:i w:val="0"/>
          <w:smallCaps w:val="0"/>
          <w:strike w:val="0"/>
          <w:sz w:val="22"/>
          <w:highlight w:val="cyan"/>
          <w:u w:val="single"/>
        </w:rPr>
        <w:t>negative coefficient</w:t>
      </w:r>
      <w:r>
        <w:rPr>
          <w:b w:val="0"/>
          <w:i w:val="0"/>
          <w:smallCaps w:val="0"/>
          <w:strike w:val="0"/>
          <w:sz w:val="22"/>
          <w:u w:val="single"/>
        </w:rPr>
        <w:t xml:space="preserve"> for joint democracy </w:t>
      </w:r>
      <w:r>
        <w:rPr>
          <w:b/>
          <w:i w:val="0"/>
          <w:smallCaps w:val="0"/>
          <w:strike w:val="0"/>
          <w:sz w:val="22"/>
          <w:highlight w:val="cyan"/>
          <w:u w:val="single"/>
        </w:rPr>
        <w:t>no longer overwhelms</w:t>
      </w:r>
      <w:r>
        <w:rPr>
          <w:b w:val="0"/>
          <w:i w:val="0"/>
          <w:smallCaps w:val="0"/>
          <w:strike w:val="0"/>
          <w:sz w:val="22"/>
          <w:u w:val="single"/>
        </w:rPr>
        <w:t xml:space="preserve"> the </w:t>
      </w:r>
      <w:r>
        <w:rPr>
          <w:b w:val="0"/>
          <w:i w:val="0"/>
          <w:smallCaps w:val="0"/>
          <w:strike w:val="0"/>
          <w:sz w:val="22"/>
          <w:u w:val="single"/>
        </w:rPr>
        <w:t>positive</w:t>
      </w:r>
      <w:r>
        <w:rPr>
          <w:b w:val="0"/>
          <w:i w:val="0"/>
          <w:smallCaps w:val="0"/>
          <w:strike w:val="0"/>
          <w:sz w:val="22"/>
          <w:u w:val="single"/>
        </w:rPr>
        <w:t xml:space="preserve"> coefficient of challenger’s democracy. Challenger’s </w:t>
      </w:r>
      <w:r>
        <w:rPr>
          <w:b w:val="0"/>
          <w:i w:val="0"/>
          <w:smallCaps w:val="0"/>
          <w:strike w:val="0"/>
          <w:sz w:val="22"/>
          <w:highlight w:val="cyan"/>
          <w:u w:val="single"/>
        </w:rPr>
        <w:t>democracy now</w:t>
      </w:r>
      <w:r>
        <w:rPr>
          <w:b w:val="0"/>
          <w:i w:val="0"/>
          <w:smallCaps w:val="0"/>
          <w:strike w:val="0"/>
          <w:sz w:val="22"/>
          <w:u w:val="single"/>
        </w:rPr>
        <w:t xml:space="preserve"> appears to </w:t>
      </w:r>
      <w:r>
        <w:rPr>
          <w:b/>
          <w:i w:val="0"/>
          <w:smallCaps w:val="0"/>
          <w:strike w:val="0"/>
          <w:sz w:val="22"/>
          <w:highlight w:val="cyan"/>
          <w:u w:val="single"/>
        </w:rPr>
        <w:t>increase conflict</w:t>
      </w:r>
      <w:r>
        <w:rPr>
          <w:b w:val="0"/>
          <w:i w:val="0"/>
          <w:smallCaps w:val="0"/>
          <w:strike w:val="0"/>
          <w:sz w:val="22"/>
          <w:highlight w:val="cyan"/>
          <w:u w:val="single"/>
        </w:rPr>
        <w:t xml:space="preserve"> even against</w:t>
      </w:r>
      <w:r>
        <w:rPr>
          <w:b w:val="0"/>
          <w:i w:val="0"/>
          <w:smallCaps w:val="0"/>
          <w:strike w:val="0"/>
          <w:sz w:val="22"/>
          <w:u w:val="single"/>
        </w:rPr>
        <w:t xml:space="preserve"> a </w:t>
      </w:r>
      <w:r>
        <w:rPr>
          <w:b/>
          <w:i w:val="0"/>
          <w:smallCaps w:val="0"/>
          <w:strike w:val="0"/>
          <w:sz w:val="22"/>
          <w:highlight w:val="cyan"/>
          <w:u w:val="single"/>
        </w:rPr>
        <w:t>democratic</w:t>
      </w:r>
      <w:r>
        <w:rPr>
          <w:b w:val="0"/>
          <w:i w:val="0"/>
          <w:smallCaps w:val="0"/>
          <w:strike w:val="0"/>
          <w:sz w:val="22"/>
          <w:highlight w:val="cyan"/>
          <w:u w:val="single"/>
        </w:rPr>
        <w:t xml:space="preserve"> target</w:t>
      </w:r>
      <w:r>
        <w:rPr>
          <w:b w:val="0"/>
          <w:i w:val="0"/>
          <w:smallCaps w:val="0"/>
          <w:strike w:val="0"/>
          <w:sz w:val="16"/>
          <w:u w:val="none"/>
        </w:rPr>
        <w:t xml:space="preserve">. Red, solid circles in Figure 4 show the average treatment effects of challenger’s and target’s democracy, calculated from the trivariate model. </w:t>
      </w:r>
      <w:r>
        <w:rPr>
          <w:b w:val="0"/>
          <w:i w:val="0"/>
          <w:smallCaps w:val="0"/>
          <w:strike w:val="0"/>
          <w:sz w:val="22"/>
          <w:u w:val="single"/>
        </w:rPr>
        <w:t xml:space="preserve">The </w:t>
      </w:r>
      <w:r>
        <w:rPr>
          <w:b w:val="0"/>
          <w:i w:val="0"/>
          <w:smallCaps w:val="0"/>
          <w:strike w:val="0"/>
          <w:sz w:val="22"/>
          <w:highlight w:val="cyan"/>
          <w:u w:val="single"/>
        </w:rPr>
        <w:t>effect is</w:t>
      </w:r>
      <w:r>
        <w:rPr>
          <w:b w:val="0"/>
          <w:i w:val="0"/>
          <w:smallCaps w:val="0"/>
          <w:strike w:val="0"/>
          <w:sz w:val="22"/>
          <w:u w:val="single"/>
        </w:rPr>
        <w:t xml:space="preserve"> </w:t>
      </w:r>
      <w:r>
        <w:rPr>
          <w:b/>
          <w:i w:val="0"/>
          <w:smallCaps w:val="0"/>
          <w:strike w:val="0"/>
          <w:sz w:val="22"/>
          <w:u w:val="single"/>
        </w:rPr>
        <w:t>positive</w:t>
      </w:r>
      <w:r>
        <w:rPr>
          <w:b w:val="0"/>
          <w:i w:val="0"/>
          <w:smallCaps w:val="0"/>
          <w:strike w:val="0"/>
          <w:sz w:val="22"/>
          <w:u w:val="single"/>
        </w:rPr>
        <w:t xml:space="preserve"> and </w:t>
      </w:r>
      <w:r>
        <w:rPr>
          <w:b/>
          <w:i w:val="0"/>
          <w:smallCaps w:val="0"/>
          <w:strike w:val="0"/>
          <w:sz w:val="22"/>
          <w:u w:val="single"/>
        </w:rPr>
        <w:t xml:space="preserve">statistically </w:t>
      </w:r>
      <w:r>
        <w:rPr>
          <w:b/>
          <w:i w:val="0"/>
          <w:smallCaps w:val="0"/>
          <w:strike w:val="0"/>
          <w:sz w:val="22"/>
          <w:highlight w:val="cyan"/>
          <w:u w:val="single"/>
        </w:rPr>
        <w:t>significant</w:t>
      </w:r>
      <w:r>
        <w:rPr>
          <w:b w:val="0"/>
          <w:i w:val="0"/>
          <w:smallCaps w:val="0"/>
          <w:strike w:val="0"/>
          <w:sz w:val="22"/>
          <w:u w:val="single"/>
        </w:rPr>
        <w:t xml:space="preserve"> for challenger’s democracy</w:t>
      </w:r>
      <w:r>
        <w:rPr>
          <w:b w:val="0"/>
          <w:i w:val="0"/>
          <w:smallCaps w:val="0"/>
          <w:strike w:val="0"/>
          <w:sz w:val="16"/>
          <w:u w:val="none"/>
        </w:rPr>
        <w:t>, although the effect is indistinguishable from zero for target’s democracy.</w:t>
      </w:r>
    </w:p>
    <w:p>
      <w:pPr>
        <w:spacing w:after="60"/>
      </w:pPr>
      <w:r>
        <w:rPr>
          <w:b w:val="0"/>
          <w:i w:val="0"/>
          <w:smallCaps w:val="0"/>
          <w:strike w:val="0"/>
          <w:sz w:val="22"/>
          <w:highlight w:val="cyan"/>
          <w:u w:val="single"/>
        </w:rPr>
        <w:t xml:space="preserve">Whether we </w:t>
      </w:r>
      <w:r>
        <w:rPr>
          <w:b/>
          <w:i w:val="0"/>
          <w:smallCaps w:val="0"/>
          <w:strike w:val="0"/>
          <w:sz w:val="22"/>
          <w:highlight w:val="cyan"/>
          <w:u w:val="single"/>
        </w:rPr>
        <w:t>correct for endogeneity</w:t>
      </w:r>
      <w:r>
        <w:rPr>
          <w:b w:val="0"/>
          <w:i w:val="0"/>
          <w:smallCaps w:val="0"/>
          <w:strike w:val="0"/>
          <w:sz w:val="22"/>
          <w:u w:val="single"/>
        </w:rPr>
        <w:t xml:space="preserve"> thus </w:t>
      </w:r>
      <w:r>
        <w:rPr>
          <w:b w:val="0"/>
          <w:i w:val="0"/>
          <w:smallCaps w:val="0"/>
          <w:strike w:val="0"/>
          <w:sz w:val="22"/>
          <w:highlight w:val="cyan"/>
          <w:u w:val="single"/>
        </w:rPr>
        <w:t xml:space="preserve">makes a </w:t>
      </w:r>
      <w:r>
        <w:rPr>
          <w:b/>
          <w:i w:val="0"/>
          <w:smallCaps w:val="0"/>
          <w:strike w:val="0"/>
          <w:sz w:val="22"/>
          <w:highlight w:val="cyan"/>
          <w:u w:val="single"/>
        </w:rPr>
        <w:t>significant difference</w:t>
      </w:r>
      <w:r>
        <w:rPr>
          <w:b w:val="0"/>
          <w:i w:val="0"/>
          <w:smallCaps w:val="0"/>
          <w:strike w:val="0"/>
          <w:sz w:val="22"/>
          <w:u w:val="single"/>
        </w:rPr>
        <w:t xml:space="preserve"> in our estimates of the effect of joint democracy on conflict</w:t>
      </w:r>
      <w:r>
        <w:rPr>
          <w:b w:val="0"/>
          <w:i w:val="0"/>
          <w:smallCaps w:val="0"/>
          <w:strike w:val="0"/>
          <w:sz w:val="16"/>
          <w:u w:val="none"/>
        </w:rPr>
        <w:t xml:space="preserve">. The key to understanding why these changes occur lies in the estimated correlations between the error terms for different equations. The estimated error correlation between equations for conflict and challenger’s democracy, 12, is negative and statistically significant. This suggests that unobservable or </w:t>
      </w:r>
      <w:r>
        <w:rPr>
          <w:b w:val="0"/>
          <w:i w:val="0"/>
          <w:smallCaps w:val="0"/>
          <w:strike w:val="0"/>
          <w:sz w:val="22"/>
          <w:u w:val="single"/>
        </w:rPr>
        <w:t>unmeasured determinants of</w:t>
      </w:r>
      <w:r>
        <w:rPr>
          <w:b w:val="0"/>
          <w:i w:val="0"/>
          <w:smallCaps w:val="0"/>
          <w:strike w:val="0"/>
          <w:sz w:val="16"/>
          <w:u w:val="none"/>
        </w:rPr>
        <w:t xml:space="preserve"> a country’s </w:t>
      </w:r>
      <w:r>
        <w:rPr>
          <w:b w:val="0"/>
          <w:i w:val="0"/>
          <w:smallCaps w:val="0"/>
          <w:strike w:val="0"/>
          <w:sz w:val="22"/>
          <w:u w:val="single"/>
        </w:rPr>
        <w:t xml:space="preserve">democracy make it less likely for that country to attack another country. A </w:t>
      </w:r>
      <w:r>
        <w:rPr>
          <w:b w:val="0"/>
          <w:i w:val="0"/>
          <w:smallCaps w:val="0"/>
          <w:strike w:val="0"/>
          <w:sz w:val="22"/>
          <w:highlight w:val="cyan"/>
          <w:u w:val="single"/>
        </w:rPr>
        <w:t>failure to control</w:t>
      </w:r>
      <w:r>
        <w:rPr>
          <w:b w:val="0"/>
          <w:i w:val="0"/>
          <w:smallCaps w:val="0"/>
          <w:strike w:val="0"/>
          <w:sz w:val="22"/>
          <w:u w:val="single"/>
        </w:rPr>
        <w:t xml:space="preserve"> for</w:t>
      </w:r>
      <w:r>
        <w:rPr>
          <w:b w:val="0"/>
          <w:i w:val="0"/>
          <w:smallCaps w:val="0"/>
          <w:strike w:val="0"/>
          <w:sz w:val="16"/>
          <w:u w:val="none"/>
        </w:rPr>
        <w:t xml:space="preserve"> such </w:t>
      </w:r>
      <w:r>
        <w:rPr>
          <w:b w:val="0"/>
          <w:i w:val="0"/>
          <w:smallCaps w:val="0"/>
          <w:strike w:val="0"/>
          <w:sz w:val="22"/>
          <w:u w:val="single"/>
        </w:rPr>
        <w:t>factors</w:t>
      </w:r>
      <w:r>
        <w:rPr>
          <w:b w:val="0"/>
          <w:i w:val="0"/>
          <w:smallCaps w:val="0"/>
          <w:strike w:val="0"/>
          <w:sz w:val="16"/>
          <w:u w:val="none"/>
        </w:rPr>
        <w:t xml:space="preserve"> would </w:t>
      </w:r>
      <w:r>
        <w:rPr>
          <w:b w:val="0"/>
          <w:i w:val="0"/>
          <w:smallCaps w:val="0"/>
          <w:strike w:val="0"/>
          <w:sz w:val="22"/>
          <w:highlight w:val="cyan"/>
          <w:u w:val="single"/>
        </w:rPr>
        <w:t>generate a</w:t>
      </w:r>
      <w:r>
        <w:rPr>
          <w:b w:val="0"/>
          <w:i w:val="0"/>
          <w:smallCaps w:val="0"/>
          <w:strike w:val="0"/>
          <w:sz w:val="22"/>
          <w:u w:val="single"/>
        </w:rPr>
        <w:t xml:space="preserve"> </w:t>
      </w:r>
      <w:r>
        <w:rPr>
          <w:b/>
          <w:i w:val="0"/>
          <w:smallCaps w:val="0"/>
          <w:strike w:val="0"/>
          <w:sz w:val="22"/>
          <w:u w:val="single"/>
        </w:rPr>
        <w:t xml:space="preserve">negative </w:t>
      </w:r>
      <w:r>
        <w:rPr>
          <w:b/>
          <w:i w:val="0"/>
          <w:smallCaps w:val="0"/>
          <w:strike w:val="0"/>
          <w:sz w:val="22"/>
          <w:highlight w:val="cyan"/>
          <w:u w:val="single"/>
        </w:rPr>
        <w:t>omitted variable bias</w:t>
      </w:r>
      <w:r>
        <w:rPr>
          <w:b w:val="0"/>
          <w:i w:val="0"/>
          <w:smallCaps w:val="0"/>
          <w:strike w:val="0"/>
          <w:sz w:val="22"/>
          <w:highlight w:val="cyan"/>
          <w:u w:val="single"/>
        </w:rPr>
        <w:t xml:space="preserve">, making it </w:t>
      </w:r>
      <w:r>
        <w:rPr>
          <w:b/>
          <w:i w:val="0"/>
          <w:smallCaps w:val="0"/>
          <w:strike w:val="0"/>
          <w:sz w:val="22"/>
          <w:highlight w:val="cyan"/>
          <w:u w:val="single"/>
        </w:rPr>
        <w:t>look</w:t>
      </w:r>
      <w:r>
        <w:rPr>
          <w:b w:val="0"/>
          <w:i w:val="0"/>
          <w:smallCaps w:val="0"/>
          <w:strike w:val="0"/>
          <w:sz w:val="22"/>
          <w:highlight w:val="cyan"/>
          <w:u w:val="single"/>
        </w:rPr>
        <w:t xml:space="preserve"> as if</w:t>
      </w:r>
      <w:r>
        <w:rPr>
          <w:b w:val="0"/>
          <w:i w:val="0"/>
          <w:smallCaps w:val="0"/>
          <w:strike w:val="0"/>
          <w:sz w:val="16"/>
          <w:u w:val="none"/>
        </w:rPr>
        <w:t xml:space="preserve"> challenger’s </w:t>
      </w:r>
      <w:r>
        <w:rPr>
          <w:b w:val="0"/>
          <w:i w:val="0"/>
          <w:smallCaps w:val="0"/>
          <w:strike w:val="0"/>
          <w:sz w:val="22"/>
          <w:highlight w:val="cyan"/>
          <w:u w:val="single"/>
        </w:rPr>
        <w:t>democracy</w:t>
      </w:r>
      <w:r>
        <w:rPr>
          <w:b w:val="0"/>
          <w:i w:val="0"/>
          <w:smallCaps w:val="0"/>
          <w:strike w:val="0"/>
          <w:sz w:val="22"/>
          <w:u w:val="single"/>
        </w:rPr>
        <w:t xml:space="preserve"> has a </w:t>
      </w:r>
      <w:r>
        <w:rPr>
          <w:b/>
          <w:i w:val="0"/>
          <w:smallCaps w:val="0"/>
          <w:strike w:val="0"/>
          <w:sz w:val="22"/>
          <w:highlight w:val="cyan"/>
          <w:u w:val="single"/>
        </w:rPr>
        <w:t>pacify</w:t>
      </w:r>
      <w:r>
        <w:rPr>
          <w:b w:val="0"/>
          <w:i w:val="0"/>
          <w:smallCaps w:val="0"/>
          <w:strike w:val="0"/>
          <w:sz w:val="22"/>
          <w:u w:val="single"/>
        </w:rPr>
        <w:t xml:space="preserve">ing effect </w:t>
      </w:r>
      <w:r>
        <w:rPr>
          <w:b w:val="0"/>
          <w:i w:val="0"/>
          <w:smallCaps w:val="0"/>
          <w:strike w:val="0"/>
          <w:sz w:val="22"/>
          <w:u w:val="single"/>
        </w:rPr>
        <w:t xml:space="preserve">on </w:t>
      </w:r>
      <w:r>
        <w:rPr>
          <w:b w:val="0"/>
          <w:i w:val="0"/>
          <w:smallCaps w:val="0"/>
          <w:strike w:val="0"/>
          <w:sz w:val="22"/>
          <w:highlight w:val="cyan"/>
          <w:u w:val="single"/>
        </w:rPr>
        <w:t>conflict</w:t>
      </w:r>
      <w:r>
        <w:rPr>
          <w:b w:val="0"/>
          <w:i w:val="0"/>
          <w:smallCaps w:val="0"/>
          <w:strike w:val="0"/>
          <w:sz w:val="22"/>
          <w:u w:val="single"/>
        </w:rPr>
        <w:t xml:space="preserve"> behavior</w:t>
      </w:r>
      <w:r>
        <w:rPr>
          <w:b w:val="0"/>
          <w:i w:val="0"/>
          <w:smallCaps w:val="0"/>
          <w:strike w:val="0"/>
          <w:sz w:val="16"/>
          <w:u w:val="none"/>
        </w:rPr>
        <w:t>. On the other hand, the estimated error correlation between conflict and target’s democracy equations, 13, is indistinguishable from zero, suggesting that the endogeneity problem does not seem to operate for target’s regime type.</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