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Solves and avoids the DA.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India </w:t>
      </w:r>
      <w:r>
        <w:rPr>
          <w:b/>
          <w:i w:val="0"/>
          <w:smallCaps w:val="0"/>
          <w:strike w:val="0"/>
          <w:sz w:val="26"/>
          <w:u w:val="none"/>
        </w:rPr>
        <w:t>Cravello 24</w:t>
      </w:r>
      <w:r>
        <w:rPr>
          <w:b w:val="0"/>
          <w:i w:val="0"/>
          <w:smallCaps w:val="0"/>
          <w:strike w:val="0"/>
          <w:u w:val="none"/>
        </w:rPr>
        <w:t>, graduating 3l At The University Of Denver and a staff editor at the Denver Journal of International Law And Policy, 4</w:t>
      </w:r>
      <w:r>
        <w:rPr>
          <w:b w:val="0"/>
          <w:i w:val="0"/>
          <w:smallCaps w:val="0"/>
          <w:strike w:val="0"/>
          <w:u w:val="none"/>
        </w:rPr>
        <w:t>/</w:t>
      </w:r>
      <w:r>
        <w:rPr>
          <w:b w:val="0"/>
          <w:i w:val="0"/>
          <w:smallCaps w:val="0"/>
          <w:strike w:val="0"/>
          <w:u w:val="none"/>
        </w:rPr>
        <w:t>30</w:t>
      </w:r>
      <w:r>
        <w:rPr>
          <w:b w:val="0"/>
          <w:i w:val="0"/>
          <w:smallCaps w:val="0"/>
          <w:strike w:val="0"/>
          <w:u w:val="none"/>
        </w:rPr>
        <w:t>/</w:t>
      </w:r>
      <w:r>
        <w:rPr>
          <w:b w:val="0"/>
          <w:i w:val="0"/>
          <w:smallCaps w:val="0"/>
          <w:strike w:val="0"/>
          <w:u w:val="none"/>
        </w:rPr>
        <w:t>2024, "US Marijuana Law and its International Legal Implications – Denver Journal of International Law &amp; Policy," No Publication, https://djilp.org/us-marijuana-law-and-its-international-legal-implications/, anita</w:t>
      </w:r>
    </w:p>
    <w:p>
      <w:pPr>
        <w:spacing w:after="60"/>
      </w:pPr>
      <w:r>
        <w:rPr>
          <w:b/>
          <w:i w:val="0"/>
          <w:smallCaps w:val="0"/>
          <w:strike w:val="0"/>
          <w:sz w:val="22"/>
          <w:highlight w:val="cyan"/>
          <w:u w:val="single"/>
        </w:rPr>
        <w:t>Amending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Convention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is </w:t>
      </w:r>
      <w:r>
        <w:rPr>
          <w:b/>
          <w:i w:val="0"/>
          <w:smallCaps w:val="0"/>
          <w:strike w:val="0"/>
          <w:sz w:val="22"/>
          <w:u w:val="single"/>
        </w:rPr>
        <w:t>possible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under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Article 47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but the process is arduous, and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US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would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likely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need to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push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for this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change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to occur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.[9] The Single Convention on Narcotic Drugs requires a uniquely difficult process to enact an amendment and somehow, international affairs move more slowly than domestic U.S. affairs.[10]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There is a way to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modify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substances list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to move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marijuana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to a less-restricted category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which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could ease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pressure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in the event of a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domestic</w:t>
      </w:r>
      <w:r>
        <w:rPr>
          <w:b/>
          <w:i w:val="0"/>
          <w:smallCaps w:val="0"/>
          <w:strike w:val="0"/>
          <w:sz w:val="22"/>
          <w:u w:val="single"/>
        </w:rPr>
        <w:t xml:space="preserve"> U.S. policy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change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but this would not eliminate the legal conflict entirely.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In 2020,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Commission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on Narcotic Drugs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moved cannabis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from schedule IV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(the most restricted category)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to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schedule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I, which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loosens control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on it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but still does not allow for recreational use.[11] 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If the United States chooses to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legalize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or de-schedule </w:t>
      </w:r>
      <w:r>
        <w:rPr>
          <w:b/>
          <w:i w:val="0"/>
          <w:smallCaps w:val="0"/>
          <w:strike w:val="0"/>
          <w:sz w:val="22"/>
          <w:u w:val="single"/>
        </w:rPr>
        <w:t>marijuana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on a </w:t>
      </w:r>
      <w:r>
        <w:rPr>
          <w:b/>
          <w:i w:val="0"/>
          <w:smallCaps w:val="0"/>
          <w:strike w:val="0"/>
          <w:sz w:val="22"/>
          <w:u w:val="single"/>
        </w:rPr>
        <w:t>federal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level, the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international community, namely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INCB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, will expect the U.S. to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address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its international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obligations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under the Single Convention on Narcotic Drugs.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If the U.S.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began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efforts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to amend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Convention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now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, then this could be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completed by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time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federal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government comes around to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legalization</w:t>
      </w:r>
      <w:r>
        <w:rPr>
          <w:b w:val="0"/>
          <w:i w:val="0"/>
          <w:smallCaps w:val="0"/>
          <w:strike w:val="0"/>
          <w:sz w:val="16"/>
          <w:u w:val="none"/>
        </w:rPr>
        <w:t>, but this is unlikely to be a domestic priority any time soon. If the U.S. declines to decriminalize marijuana on a federal level and allows a complex, often discriminatory system of laws to continue, then it is fair for marijuana legalization advocates to ask, “is compliance with this convention worth the sacrifice?”</w:t>
      </w:r>
    </w:p>
    <w:p>
      <w:pPr>
        <w:pStyle w:val="Caption"/>
      </w:pPr>
      <w:r>
        <w:t>Source: Marijuana Neg - Michigan 7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