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aff violates the international law </w:t>
      </w:r>
      <w:r>
        <w:rPr>
          <w:b w:val="0"/>
          <w:i w:val="0"/>
          <w:smallCaps w:val="0"/>
          <w:strike w:val="0"/>
          <w:sz w:val="26"/>
          <w:u w:val="none"/>
        </w:rPr>
        <w:t>(UN 1961 Single Convention on Narcotic Drugs)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India </w:t>
      </w:r>
      <w:r>
        <w:rPr>
          <w:b/>
          <w:i w:val="0"/>
          <w:smallCaps w:val="0"/>
          <w:strike w:val="0"/>
          <w:sz w:val="26"/>
          <w:u w:val="none"/>
        </w:rPr>
        <w:t>Cravello 24</w:t>
      </w:r>
      <w:r>
        <w:rPr>
          <w:b w:val="0"/>
          <w:i w:val="0"/>
          <w:smallCaps w:val="0"/>
          <w:strike w:val="0"/>
          <w:u w:val="none"/>
        </w:rPr>
        <w:t>, graduating 3l At The University Of Denver and a staff editor at the Denver Journal of International Law And Policy, 4-30-2024, "US Marijuana Law and its International Legal Implications – Denver Journal of International Law &amp; Policy," No Publication, https://djilp.org/us-marijuana-law-and-its-international-legal-implications/, anita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Under the United Nations 1961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Single Convention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Narcotic Drugs,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signatories agreed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exclusively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allow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medical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scientific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listed drugs, including </w:t>
      </w:r>
      <w:r>
        <w:rPr>
          <w:b/>
          <w:i w:val="0"/>
          <w:smallCaps w:val="0"/>
          <w:strike w:val="0"/>
          <w:sz w:val="22"/>
          <w:u w:val="single"/>
        </w:rPr>
        <w:t>marijuana</w:t>
      </w:r>
      <w:r>
        <w:rPr>
          <w:b w:val="0"/>
          <w:i w:val="0"/>
          <w:smallCaps w:val="0"/>
          <w:strike w:val="0"/>
          <w:sz w:val="16"/>
          <w:u w:val="none"/>
        </w:rPr>
        <w:t>.[2] This includes the production, export, import, distribution of, trade in, and possession of marijuana.[3] This Convention also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created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arcotics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ontrol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oard, a </w:t>
      </w:r>
      <w:r>
        <w:rPr>
          <w:b w:val="0"/>
          <w:i w:val="0"/>
          <w:smallCaps w:val="0"/>
          <w:strike w:val="0"/>
          <w:sz w:val="16"/>
          <w:u w:val="none"/>
        </w:rPr>
        <w:t>quasi-judicial body which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responsible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monitoring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supporting signatory countries’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compliance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international drug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treaties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.[4] Under the plain language of the convention,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federal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legalization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adult use marijuana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violate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this commitment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International Narcotics Control Board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already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voiced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disapproval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U.S.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federal government’s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decision to allow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legalize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adult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</w:t>
      </w:r>
      <w:r>
        <w:rPr>
          <w:b w:val="0"/>
          <w:i w:val="0"/>
          <w:smallCaps w:val="0"/>
          <w:strike w:val="0"/>
          <w:sz w:val="16"/>
          <w:u w:val="none"/>
        </w:rPr>
        <w:t>.[5]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International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certainly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influences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national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local laws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good faith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compliance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the bigger and more applicable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question here is whether international law can influence a national government enough to </w:t>
      </w:r>
      <w:r>
        <w:rPr>
          <w:b/>
          <w:i w:val="0"/>
          <w:smallCaps w:val="0"/>
          <w:strike w:val="0"/>
          <w:sz w:val="22"/>
          <w:u w:val="single"/>
        </w:rPr>
        <w:t>refuse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their citizens popular </w:t>
      </w:r>
      <w:r>
        <w:rPr>
          <w:b/>
          <w:i w:val="0"/>
          <w:smallCaps w:val="0"/>
          <w:strike w:val="0"/>
          <w:sz w:val="22"/>
          <w:u w:val="single"/>
        </w:rPr>
        <w:t>policy changes</w:t>
      </w:r>
      <w:r>
        <w:rPr>
          <w:b w:val="0"/>
          <w:i w:val="0"/>
          <w:smallCaps w:val="0"/>
          <w:strike w:val="0"/>
          <w:sz w:val="16"/>
          <w:u w:val="none"/>
        </w:rPr>
        <w:t>. This is entirely dependent upon the consequences the country would face if they were to violate the international law.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