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I-Law’s</w:t>
      </w:r>
      <w:r>
        <w:rPr>
          <w:b/>
          <w:i w:val="0"/>
          <w:smallCaps w:val="0"/>
          <w:strike w:val="0"/>
          <w:sz w:val="26"/>
          <w:u w:val="none"/>
        </w:rPr>
        <w:t xml:space="preserve"> necessary to solve a </w:t>
      </w:r>
      <w:r>
        <w:rPr>
          <w:b/>
          <w:i w:val="0"/>
          <w:smallCaps w:val="0"/>
          <w:strike w:val="0"/>
          <w:sz w:val="26"/>
          <w:u w:val="single"/>
        </w:rPr>
        <w:t>litany</w:t>
      </w:r>
      <w:r>
        <w:rPr>
          <w:b/>
          <w:i w:val="0"/>
          <w:smallCaps w:val="0"/>
          <w:strike w:val="0"/>
          <w:sz w:val="26"/>
          <w:u w:val="none"/>
        </w:rPr>
        <w:t xml:space="preserve"> of existential risks.</w:t>
      </w:r>
    </w:p>
    <w:p>
      <w:pPr>
        <w:spacing w:after="80"/>
      </w:pPr>
      <w:r>
        <w:rPr>
          <w:b/>
          <w:i w:val="0"/>
          <w:smallCaps w:val="0"/>
          <w:strike w:val="0"/>
          <w:sz w:val="26"/>
          <w:u w:val="none"/>
        </w:rPr>
        <w:t>UN</w:t>
      </w:r>
      <w:r>
        <w:rPr>
          <w:b w:val="0"/>
          <w:i w:val="0"/>
          <w:smallCaps w:val="0"/>
          <w:strike w:val="0"/>
          <w:u w:val="none"/>
        </w:rPr>
        <w:t xml:space="preserve">. "What is the Rule of Law." United Nations and the Rule of Law. https://www.un.org/ruleoflaw/what-is-the-rule-of-law/. </w:t>
      </w:r>
    </w:p>
    <w:p>
      <w:pPr>
        <w:spacing w:after="60"/>
      </w:pPr>
      <w:r>
        <w:rPr>
          <w:b w:val="0"/>
          <w:i w:val="0"/>
          <w:smallCaps w:val="0"/>
          <w:strike w:val="0"/>
          <w:sz w:val="16"/>
          <w:u w:val="none"/>
        </w:rPr>
        <w:t xml:space="preserve">For the United Nations (UN) system, </w:t>
      </w:r>
      <w:r>
        <w:rPr>
          <w:b w:val="0"/>
          <w:i w:val="0"/>
          <w:smallCaps w:val="0"/>
          <w:strike w:val="0"/>
          <w:sz w:val="22"/>
          <w:highlight w:val="cyan"/>
          <w:u w:val="single"/>
        </w:rPr>
        <w:t xml:space="preserve">the </w:t>
      </w:r>
      <w:r>
        <w:rPr>
          <w:b/>
          <w:i w:val="0"/>
          <w:smallCaps w:val="0"/>
          <w:strike w:val="0"/>
          <w:sz w:val="22"/>
          <w:highlight w:val="cyan"/>
          <w:u w:val="single"/>
        </w:rPr>
        <w:t>rule of law</w:t>
      </w:r>
      <w:r>
        <w:rPr>
          <w:b w:val="0"/>
          <w:i w:val="0"/>
          <w:smallCaps w:val="0"/>
          <w:strike w:val="0"/>
          <w:sz w:val="22"/>
          <w:u w:val="single"/>
        </w:rPr>
        <w:t xml:space="preserve"> is a principle of </w:t>
      </w:r>
      <w:r>
        <w:rPr>
          <w:b/>
          <w:i w:val="0"/>
          <w:smallCaps w:val="0"/>
          <w:strike w:val="0"/>
          <w:sz w:val="22"/>
          <w:highlight w:val="cyan"/>
          <w:u w:val="single"/>
        </w:rPr>
        <w:t>governance</w:t>
      </w:r>
      <w:r>
        <w:rPr>
          <w:b w:val="0"/>
          <w:i w:val="0"/>
          <w:smallCaps w:val="0"/>
          <w:strike w:val="0"/>
          <w:sz w:val="22"/>
          <w:highlight w:val="cyan"/>
          <w:u w:val="single"/>
        </w:rPr>
        <w:t xml:space="preserve"> </w:t>
      </w:r>
      <w:r>
        <w:rPr>
          <w:b w:val="0"/>
          <w:i w:val="0"/>
          <w:smallCaps w:val="0"/>
          <w:strike w:val="0"/>
          <w:sz w:val="22"/>
          <w:u w:val="single"/>
        </w:rPr>
        <w:t>in which all persons</w:t>
      </w:r>
      <w:r>
        <w:rPr>
          <w:b w:val="0"/>
          <w:i w:val="0"/>
          <w:smallCaps w:val="0"/>
          <w:strike w:val="0"/>
          <w:sz w:val="16"/>
          <w:u w:val="none"/>
        </w:rPr>
        <w:t xml:space="preserve">, institutions and entities, public and private, including the State itself, are accountable to laws that are publicly promulgated, equally enforced and independently adjudicated, and which are consistent with international human rights norms and standards. It requires measures </w:t>
      </w:r>
      <w:r>
        <w:rPr>
          <w:b w:val="0"/>
          <w:i w:val="0"/>
          <w:smallCaps w:val="0"/>
          <w:strike w:val="0"/>
          <w:sz w:val="22"/>
          <w:u w:val="single"/>
        </w:rPr>
        <w:t>to ensure adherence to</w:t>
      </w:r>
      <w:r>
        <w:rPr>
          <w:b w:val="0"/>
          <w:i w:val="0"/>
          <w:smallCaps w:val="0"/>
          <w:strike w:val="0"/>
          <w:sz w:val="16"/>
          <w:u w:val="none"/>
        </w:rPr>
        <w:t xml:space="preserve"> the principles of supremacy of the </w:t>
      </w:r>
      <w:r>
        <w:rPr>
          <w:b w:val="0"/>
          <w:i w:val="0"/>
          <w:smallCaps w:val="0"/>
          <w:strike w:val="0"/>
          <w:sz w:val="22"/>
          <w:u w:val="single"/>
        </w:rPr>
        <w:t>law</w:t>
      </w:r>
      <w:r>
        <w:rPr>
          <w:b w:val="0"/>
          <w:i w:val="0"/>
          <w:smallCaps w:val="0"/>
          <w:strike w:val="0"/>
          <w:sz w:val="16"/>
          <w:u w:val="none"/>
        </w:rPr>
        <w:t>, equality before the law, accountability to the law, fairness in the application of the law, separation of powers, participation in decision-making, legal certainty, avoidance of arbitrariness, and procedural and legal transparency.</w:t>
      </w:r>
    </w:p>
    <w:p>
      <w:pPr>
        <w:spacing w:after="60"/>
      </w:pPr>
      <w:r>
        <w:rPr>
          <w:b w:val="0"/>
          <w:i w:val="0"/>
          <w:smallCaps w:val="0"/>
          <w:strike w:val="0"/>
          <w:sz w:val="16"/>
          <w:u w:val="none"/>
        </w:rPr>
        <w:t xml:space="preserve">The rule of law is </w:t>
      </w:r>
      <w:r>
        <w:rPr>
          <w:b w:val="0"/>
          <w:i w:val="0"/>
          <w:smallCaps w:val="0"/>
          <w:strike w:val="0"/>
          <w:sz w:val="22"/>
          <w:highlight w:val="cyan"/>
          <w:u w:val="single"/>
        </w:rPr>
        <w:t>fundamental to</w:t>
      </w:r>
      <w:r>
        <w:rPr>
          <w:b w:val="0"/>
          <w:i w:val="0"/>
          <w:smallCaps w:val="0"/>
          <w:strike w:val="0"/>
          <w:sz w:val="22"/>
          <w:u w:val="single"/>
        </w:rPr>
        <w:t xml:space="preserve"> international </w:t>
      </w:r>
      <w:r>
        <w:rPr>
          <w:b/>
          <w:i w:val="0"/>
          <w:smallCaps w:val="0"/>
          <w:strike w:val="0"/>
          <w:sz w:val="22"/>
          <w:u w:val="single"/>
        </w:rPr>
        <w:t xml:space="preserve">peace and </w:t>
      </w:r>
      <w:r>
        <w:rPr>
          <w:b/>
          <w:i w:val="0"/>
          <w:smallCaps w:val="0"/>
          <w:strike w:val="0"/>
          <w:sz w:val="22"/>
          <w:highlight w:val="cyan"/>
          <w:u w:val="single"/>
        </w:rPr>
        <w:t>security</w:t>
      </w:r>
      <w:r>
        <w:rPr>
          <w:b w:val="0"/>
          <w:i w:val="0"/>
          <w:smallCaps w:val="0"/>
          <w:strike w:val="0"/>
          <w:sz w:val="22"/>
          <w:highlight w:val="cyan"/>
          <w:u w:val="single"/>
        </w:rPr>
        <w:t xml:space="preserve"> and political </w:t>
      </w:r>
      <w:r>
        <w:rPr>
          <w:b/>
          <w:i w:val="0"/>
          <w:smallCaps w:val="0"/>
          <w:strike w:val="0"/>
          <w:sz w:val="22"/>
          <w:highlight w:val="cyan"/>
          <w:u w:val="single"/>
        </w:rPr>
        <w:t>stability</w:t>
      </w:r>
      <w:r>
        <w:rPr>
          <w:b w:val="0"/>
          <w:i w:val="0"/>
          <w:smallCaps w:val="0"/>
          <w:strike w:val="0"/>
          <w:sz w:val="16"/>
          <w:u w:val="none"/>
        </w:rPr>
        <w:t xml:space="preserve">; </w:t>
      </w:r>
      <w:r>
        <w:rPr>
          <w:b w:val="0"/>
          <w:i w:val="0"/>
          <w:smallCaps w:val="0"/>
          <w:strike w:val="0"/>
          <w:sz w:val="22"/>
          <w:u w:val="single"/>
        </w:rPr>
        <w:t xml:space="preserve">to </w:t>
      </w:r>
      <w:r>
        <w:rPr>
          <w:b w:val="0"/>
          <w:i w:val="0"/>
          <w:smallCaps w:val="0"/>
          <w:strike w:val="0"/>
          <w:sz w:val="22"/>
          <w:highlight w:val="cyan"/>
          <w:u w:val="single"/>
        </w:rPr>
        <w:t xml:space="preserve">achieve </w:t>
      </w:r>
      <w:r>
        <w:rPr>
          <w:b/>
          <w:i w:val="0"/>
          <w:smallCaps w:val="0"/>
          <w:strike w:val="0"/>
          <w:sz w:val="22"/>
          <w:highlight w:val="cyan"/>
          <w:u w:val="single"/>
        </w:rPr>
        <w:t>economic</w:t>
      </w:r>
      <w:r>
        <w:rPr>
          <w:b w:val="0"/>
          <w:i w:val="0"/>
          <w:smallCaps w:val="0"/>
          <w:strike w:val="0"/>
          <w:sz w:val="22"/>
          <w:u w:val="single"/>
        </w:rPr>
        <w:t xml:space="preserve"> and </w:t>
      </w:r>
      <w:r>
        <w:rPr>
          <w:b/>
          <w:i w:val="0"/>
          <w:smallCaps w:val="0"/>
          <w:strike w:val="0"/>
          <w:sz w:val="22"/>
          <w:u w:val="single"/>
        </w:rPr>
        <w:t>social progress</w:t>
      </w:r>
      <w:r>
        <w:rPr>
          <w:b w:val="0"/>
          <w:i w:val="0"/>
          <w:smallCaps w:val="0"/>
          <w:strike w:val="0"/>
          <w:sz w:val="22"/>
          <w:u w:val="single"/>
        </w:rPr>
        <w:t xml:space="preserve"> and </w:t>
      </w:r>
      <w:r>
        <w:rPr>
          <w:b w:val="0"/>
          <w:i w:val="0"/>
          <w:smallCaps w:val="0"/>
          <w:strike w:val="0"/>
          <w:sz w:val="22"/>
          <w:highlight w:val="cyan"/>
          <w:u w:val="single"/>
        </w:rPr>
        <w:t>development</w:t>
      </w:r>
      <w:r>
        <w:rPr>
          <w:b w:val="0"/>
          <w:i w:val="0"/>
          <w:smallCaps w:val="0"/>
          <w:strike w:val="0"/>
          <w:sz w:val="16"/>
          <w:u w:val="none"/>
        </w:rPr>
        <w:t xml:space="preserve">; and to protect people’s rights and fundamental freedoms. It is foundational to people’s access to public services, curbing corruption, restraining the abuse of power, and to establishing the social contract between people and the state. </w:t>
      </w:r>
      <w:r>
        <w:rPr>
          <w:b w:val="0"/>
          <w:i w:val="0"/>
          <w:smallCaps w:val="0"/>
          <w:strike w:val="0"/>
          <w:sz w:val="22"/>
          <w:u w:val="single"/>
        </w:rPr>
        <w:t xml:space="preserve">Rule of law and </w:t>
      </w:r>
      <w:r>
        <w:rPr>
          <w:b/>
          <w:i w:val="0"/>
          <w:smallCaps w:val="0"/>
          <w:strike w:val="0"/>
          <w:sz w:val="22"/>
          <w:u w:val="single"/>
        </w:rPr>
        <w:t>development</w:t>
      </w:r>
      <w:r>
        <w:rPr>
          <w:b w:val="0"/>
          <w:i w:val="0"/>
          <w:smallCaps w:val="0"/>
          <w:strike w:val="0"/>
          <w:sz w:val="22"/>
          <w:u w:val="single"/>
        </w:rPr>
        <w:t xml:space="preserve"> </w:t>
      </w:r>
      <w:r>
        <w:rPr>
          <w:b w:val="0"/>
          <w:i w:val="0"/>
          <w:smallCaps w:val="0"/>
          <w:strike w:val="0"/>
          <w:sz w:val="22"/>
          <w:highlight w:val="cyan"/>
          <w:u w:val="single"/>
        </w:rPr>
        <w:t xml:space="preserve">are </w:t>
      </w:r>
      <w:r>
        <w:rPr>
          <w:b/>
          <w:i w:val="0"/>
          <w:smallCaps w:val="0"/>
          <w:strike w:val="0"/>
          <w:sz w:val="22"/>
          <w:highlight w:val="cyan"/>
          <w:u w:val="single"/>
        </w:rPr>
        <w:t>strongly interlinked</w:t>
      </w:r>
      <w:r>
        <w:rPr>
          <w:b w:val="0"/>
          <w:i w:val="0"/>
          <w:smallCaps w:val="0"/>
          <w:strike w:val="0"/>
          <w:sz w:val="22"/>
          <w:u w:val="single"/>
        </w:rPr>
        <w:t xml:space="preserve">, and </w:t>
      </w:r>
      <w:r>
        <w:rPr>
          <w:b w:val="0"/>
          <w:i w:val="0"/>
          <w:smallCaps w:val="0"/>
          <w:strike w:val="0"/>
          <w:sz w:val="22"/>
          <w:highlight w:val="cyan"/>
          <w:u w:val="single"/>
        </w:rPr>
        <w:t>strengthened</w:t>
      </w:r>
      <w:r>
        <w:rPr>
          <w:b w:val="0"/>
          <w:i w:val="0"/>
          <w:smallCaps w:val="0"/>
          <w:strike w:val="0"/>
          <w:sz w:val="22"/>
          <w:u w:val="single"/>
        </w:rPr>
        <w:t xml:space="preserve"> </w:t>
      </w:r>
      <w:r>
        <w:rPr>
          <w:b/>
          <w:i w:val="0"/>
          <w:smallCaps w:val="0"/>
          <w:strike w:val="0"/>
          <w:sz w:val="22"/>
          <w:u w:val="single"/>
        </w:rPr>
        <w:t>rule of law-based</w:t>
      </w:r>
      <w:r>
        <w:rPr>
          <w:b w:val="0"/>
          <w:i w:val="0"/>
          <w:smallCaps w:val="0"/>
          <w:strike w:val="0"/>
          <w:sz w:val="22"/>
          <w:u w:val="single"/>
        </w:rPr>
        <w:t xml:space="preserve"> </w:t>
      </w:r>
      <w:r>
        <w:rPr>
          <w:b w:val="0"/>
          <w:i w:val="0"/>
          <w:smallCaps w:val="0"/>
          <w:strike w:val="0"/>
          <w:sz w:val="22"/>
          <w:highlight w:val="cyan"/>
          <w:u w:val="single"/>
        </w:rPr>
        <w:t>society</w:t>
      </w:r>
      <w:r>
        <w:rPr>
          <w:b w:val="0"/>
          <w:i w:val="0"/>
          <w:smallCaps w:val="0"/>
          <w:strike w:val="0"/>
          <w:sz w:val="22"/>
          <w:u w:val="single"/>
        </w:rPr>
        <w:t xml:space="preserve"> should be </w:t>
      </w:r>
      <w:r>
        <w:rPr>
          <w:b w:val="0"/>
          <w:i w:val="0"/>
          <w:smallCaps w:val="0"/>
          <w:strike w:val="0"/>
          <w:sz w:val="22"/>
          <w:highlight w:val="cyan"/>
          <w:u w:val="single"/>
        </w:rPr>
        <w:t xml:space="preserve">considered as an </w:t>
      </w:r>
      <w:r>
        <w:rPr>
          <w:b/>
          <w:i w:val="0"/>
          <w:smallCaps w:val="0"/>
          <w:strike w:val="0"/>
          <w:sz w:val="22"/>
          <w:highlight w:val="cyan"/>
          <w:u w:val="single"/>
        </w:rPr>
        <w:t>outcome</w:t>
      </w:r>
      <w:r>
        <w:rPr>
          <w:b w:val="0"/>
          <w:i w:val="0"/>
          <w:smallCaps w:val="0"/>
          <w:strike w:val="0"/>
          <w:sz w:val="22"/>
          <w:highlight w:val="cyan"/>
          <w:u w:val="single"/>
        </w:rPr>
        <w:t xml:space="preserve"> of</w:t>
      </w:r>
      <w:r>
        <w:rPr>
          <w:b w:val="0"/>
          <w:i w:val="0"/>
          <w:smallCaps w:val="0"/>
          <w:strike w:val="0"/>
          <w:sz w:val="22"/>
          <w:u w:val="single"/>
        </w:rPr>
        <w:t xml:space="preserve"> the 2030 Agenda and Sustainable Development Goals (</w:t>
      </w:r>
      <w:r>
        <w:rPr>
          <w:b/>
          <w:i w:val="0"/>
          <w:smallCaps w:val="0"/>
          <w:strike w:val="0"/>
          <w:sz w:val="22"/>
          <w:highlight w:val="cyan"/>
          <w:u w:val="single"/>
        </w:rPr>
        <w:t>SDGs</w:t>
      </w:r>
      <w:r>
        <w:rPr>
          <w:b w:val="0"/>
          <w:i w:val="0"/>
          <w:smallCaps w:val="0"/>
          <w:strike w:val="0"/>
          <w:sz w:val="22"/>
          <w:u w:val="single"/>
        </w:rPr>
        <w:t>).</w:t>
      </w:r>
    </w:p>
    <w:p>
      <w:pPr>
        <w:spacing w:after="60"/>
      </w:pPr>
      <w:r>
        <w:rPr>
          <w:b w:val="0"/>
          <w:i w:val="0"/>
          <w:smallCaps w:val="0"/>
          <w:strike w:val="0"/>
          <w:sz w:val="16"/>
          <w:u w:val="none"/>
        </w:rPr>
        <w:t>In addition, particular, Goal 16 is an enabling goal for Member States to generate national-level policy changes that advance progress on other SDGs. The development of inclusive and accountable justice systems and rule of law reforms will provide quality services to people and build trust in the legitimacy of their government. This approach should respond to the needs of individuals and groups and their meaningfully participation from the outset, paying particular attention to those historically marginalized and at risk of being left behind. It includes prevention of serious violations of human rights, achieving credible accountability for those responsible at national and international levels and empowering individuals and communities to make use of justice mechanisms to protect their fundamental human rights.</w:t>
      </w:r>
    </w:p>
    <w:p>
      <w:pPr>
        <w:spacing w:after="60"/>
      </w:pPr>
      <w:r>
        <w:rPr>
          <w:b w:val="0"/>
          <w:i w:val="0"/>
          <w:smallCaps w:val="0"/>
          <w:strike w:val="0"/>
          <w:sz w:val="16"/>
          <w:u w:val="none"/>
        </w:rPr>
        <w:t xml:space="preserve">The rule of law is </w:t>
      </w:r>
      <w:r>
        <w:rPr>
          <w:b w:val="0"/>
          <w:i w:val="0"/>
          <w:smallCaps w:val="0"/>
          <w:strike w:val="0"/>
          <w:sz w:val="22"/>
          <w:highlight w:val="cyan"/>
          <w:u w:val="single"/>
        </w:rPr>
        <w:t xml:space="preserve">an </w:t>
      </w:r>
      <w:r>
        <w:rPr>
          <w:b/>
          <w:i w:val="0"/>
          <w:smallCaps w:val="0"/>
          <w:strike w:val="0"/>
          <w:sz w:val="22"/>
          <w:highlight w:val="cyan"/>
          <w:u w:val="single"/>
        </w:rPr>
        <w:t>important component</w:t>
      </w:r>
      <w:r>
        <w:rPr>
          <w:b w:val="0"/>
          <w:i w:val="0"/>
          <w:smallCaps w:val="0"/>
          <w:strike w:val="0"/>
          <w:sz w:val="22"/>
          <w:highlight w:val="cyan"/>
          <w:u w:val="single"/>
        </w:rPr>
        <w:t xml:space="preserve"> of</w:t>
      </w:r>
      <w:r>
        <w:rPr>
          <w:b w:val="0"/>
          <w:i w:val="0"/>
          <w:smallCaps w:val="0"/>
          <w:strike w:val="0"/>
          <w:sz w:val="22"/>
          <w:u w:val="single"/>
        </w:rPr>
        <w:t xml:space="preserve"> sustaining </w:t>
      </w:r>
      <w:r>
        <w:rPr>
          <w:b/>
          <w:i w:val="0"/>
          <w:smallCaps w:val="0"/>
          <w:strike w:val="0"/>
          <w:sz w:val="22"/>
          <w:highlight w:val="cyan"/>
          <w:u w:val="single"/>
        </w:rPr>
        <w:t>peace</w:t>
      </w:r>
      <w:r>
        <w:rPr>
          <w:b w:val="0"/>
          <w:i w:val="0"/>
          <w:smallCaps w:val="0"/>
          <w:strike w:val="0"/>
          <w:sz w:val="16"/>
          <w:u w:val="none"/>
        </w:rPr>
        <w:t xml:space="preserve">, as advanced by the General Assembly and Security Council in the twin resolutions on </w:t>
      </w:r>
      <w:r>
        <w:rPr>
          <w:b w:val="0"/>
          <w:i w:val="0"/>
          <w:smallCaps w:val="0"/>
          <w:strike w:val="0"/>
          <w:sz w:val="22"/>
          <w:u w:val="single"/>
        </w:rPr>
        <w:t xml:space="preserve">the review </w:t>
      </w:r>
      <w:r>
        <w:rPr>
          <w:b w:val="0"/>
          <w:i w:val="0"/>
          <w:smallCaps w:val="0"/>
          <w:strike w:val="0"/>
          <w:sz w:val="22"/>
          <w:highlight w:val="cyan"/>
          <w:u w:val="single"/>
        </w:rPr>
        <w:t>of</w:t>
      </w:r>
      <w:r>
        <w:rPr>
          <w:b w:val="0"/>
          <w:i w:val="0"/>
          <w:smallCaps w:val="0"/>
          <w:strike w:val="0"/>
          <w:sz w:val="22"/>
          <w:u w:val="single"/>
        </w:rPr>
        <w:t xml:space="preserve"> </w:t>
      </w:r>
      <w:r>
        <w:rPr>
          <w:b w:val="0"/>
          <w:i w:val="0"/>
          <w:smallCaps w:val="0"/>
          <w:strike w:val="0"/>
          <w:sz w:val="22"/>
          <w:highlight w:val="cyan"/>
          <w:u w:val="single"/>
        </w:rPr>
        <w:t xml:space="preserve">the </w:t>
      </w:r>
      <w:r>
        <w:rPr>
          <w:b/>
          <w:i w:val="0"/>
          <w:smallCaps w:val="0"/>
          <w:strike w:val="0"/>
          <w:sz w:val="22"/>
          <w:highlight w:val="cyan"/>
          <w:u w:val="single"/>
        </w:rPr>
        <w:t>peacebuilding</w:t>
      </w:r>
      <w:r>
        <w:rPr>
          <w:b w:val="0"/>
          <w:i w:val="0"/>
          <w:smallCaps w:val="0"/>
          <w:strike w:val="0"/>
          <w:sz w:val="22"/>
          <w:highlight w:val="cyan"/>
          <w:u w:val="single"/>
        </w:rPr>
        <w:t xml:space="preserve"> architecture</w:t>
      </w:r>
      <w:r>
        <w:rPr>
          <w:b w:val="0"/>
          <w:i w:val="0"/>
          <w:smallCaps w:val="0"/>
          <w:strike w:val="0"/>
          <w:sz w:val="16"/>
          <w:u w:val="none"/>
        </w:rPr>
        <w:t xml:space="preserve">. Sustaining peace </w:t>
      </w:r>
      <w:r>
        <w:rPr>
          <w:b w:val="0"/>
          <w:i w:val="0"/>
          <w:smallCaps w:val="0"/>
          <w:strike w:val="0"/>
          <w:sz w:val="22"/>
          <w:highlight w:val="cyan"/>
          <w:u w:val="single"/>
        </w:rPr>
        <w:t>requires</w:t>
      </w:r>
      <w:r>
        <w:rPr>
          <w:b w:val="0"/>
          <w:i w:val="0"/>
          <w:smallCaps w:val="0"/>
          <w:strike w:val="0"/>
          <w:sz w:val="16"/>
          <w:u w:val="none"/>
        </w:rPr>
        <w:t xml:space="preserve"> an integrated and </w:t>
      </w:r>
      <w:r>
        <w:rPr>
          <w:b/>
          <w:i w:val="0"/>
          <w:smallCaps w:val="0"/>
          <w:strike w:val="0"/>
          <w:sz w:val="22"/>
          <w:u w:val="single"/>
        </w:rPr>
        <w:t xml:space="preserve">comprehensive </w:t>
      </w:r>
      <w:r>
        <w:rPr>
          <w:b/>
          <w:i w:val="0"/>
          <w:smallCaps w:val="0"/>
          <w:strike w:val="0"/>
          <w:sz w:val="22"/>
          <w:highlight w:val="cyan"/>
          <w:u w:val="single"/>
        </w:rPr>
        <w:t>approach</w:t>
      </w:r>
      <w:r>
        <w:rPr>
          <w:b w:val="0"/>
          <w:i w:val="0"/>
          <w:smallCaps w:val="0"/>
          <w:strike w:val="0"/>
          <w:sz w:val="22"/>
          <w:highlight w:val="cyan"/>
          <w:u w:val="single"/>
        </w:rPr>
        <w:t xml:space="preserve"> across</w:t>
      </w:r>
      <w:r>
        <w:rPr>
          <w:b w:val="0"/>
          <w:i w:val="0"/>
          <w:smallCaps w:val="0"/>
          <w:strike w:val="0"/>
          <w:sz w:val="16"/>
          <w:u w:val="none"/>
        </w:rPr>
        <w:t xml:space="preserve"> the UN system, based on </w:t>
      </w:r>
      <w:r>
        <w:rPr>
          <w:b/>
          <w:i w:val="0"/>
          <w:smallCaps w:val="0"/>
          <w:strike w:val="0"/>
          <w:sz w:val="22"/>
          <w:highlight w:val="cyan"/>
          <w:u w:val="single"/>
        </w:rPr>
        <w:t>coherence</w:t>
      </w:r>
      <w:r>
        <w:rPr>
          <w:b w:val="0"/>
          <w:i w:val="0"/>
          <w:smallCaps w:val="0"/>
          <w:strike w:val="0"/>
          <w:sz w:val="22"/>
          <w:u w:val="single"/>
        </w:rPr>
        <w:t xml:space="preserve"> between</w:t>
      </w:r>
      <w:r>
        <w:rPr>
          <w:b w:val="0"/>
          <w:i w:val="0"/>
          <w:smallCaps w:val="0"/>
          <w:strike w:val="0"/>
          <w:sz w:val="16"/>
          <w:u w:val="none"/>
        </w:rPr>
        <w:t xml:space="preserve"> political, security, development, human rights, gender equality and </w:t>
      </w:r>
      <w:r>
        <w:rPr>
          <w:b/>
          <w:i w:val="0"/>
          <w:smallCaps w:val="0"/>
          <w:strike w:val="0"/>
          <w:sz w:val="22"/>
          <w:highlight w:val="cyan"/>
          <w:u w:val="single"/>
        </w:rPr>
        <w:t>rule of law</w:t>
      </w:r>
      <w:r>
        <w:rPr>
          <w:b w:val="0"/>
          <w:i w:val="0"/>
          <w:smallCaps w:val="0"/>
          <w:strike w:val="0"/>
          <w:sz w:val="22"/>
          <w:highlight w:val="cyan"/>
          <w:u w:val="single"/>
        </w:rPr>
        <w:t xml:space="preserve"> activities</w:t>
      </w:r>
      <w:r>
        <w:rPr>
          <w:b w:val="0"/>
          <w:i w:val="0"/>
          <w:smallCaps w:val="0"/>
          <w:strike w:val="0"/>
          <w:sz w:val="16"/>
          <w:u w:val="none"/>
        </w:rPr>
        <w:t xml:space="preserve"> in support of Member State-led efforts.</w:t>
      </w:r>
    </w:p>
    <w:p>
      <w:pPr>
        <w:spacing w:after="60"/>
      </w:pPr>
      <w:r>
        <w:rPr>
          <w:b w:val="0"/>
          <w:i w:val="0"/>
          <w:smallCaps w:val="0"/>
          <w:strike w:val="0"/>
          <w:sz w:val="16"/>
          <w:u w:val="none"/>
        </w:rPr>
        <w:t xml:space="preserve">Strengthening the rule of law involves </w:t>
      </w:r>
      <w:r>
        <w:rPr>
          <w:b w:val="0"/>
          <w:i w:val="0"/>
          <w:smallCaps w:val="0"/>
          <w:strike w:val="0"/>
          <w:sz w:val="22"/>
          <w:highlight w:val="cyan"/>
          <w:u w:val="single"/>
        </w:rPr>
        <w:t>respect for</w:t>
      </w:r>
      <w:r>
        <w:rPr>
          <w:b w:val="0"/>
          <w:i w:val="0"/>
          <w:smallCaps w:val="0"/>
          <w:strike w:val="0"/>
          <w:sz w:val="22"/>
          <w:u w:val="single"/>
        </w:rPr>
        <w:t xml:space="preserve"> the </w:t>
      </w:r>
      <w:r>
        <w:rPr>
          <w:b/>
          <w:i w:val="0"/>
          <w:smallCaps w:val="0"/>
          <w:strike w:val="0"/>
          <w:sz w:val="22"/>
          <w:highlight w:val="cyan"/>
          <w:u w:val="single"/>
        </w:rPr>
        <w:t>norms</w:t>
      </w:r>
      <w:r>
        <w:rPr>
          <w:b w:val="0"/>
          <w:i w:val="0"/>
          <w:smallCaps w:val="0"/>
          <w:strike w:val="0"/>
          <w:sz w:val="22"/>
          <w:highlight w:val="cyan"/>
          <w:u w:val="single"/>
        </w:rPr>
        <w:t xml:space="preserve"> of </w:t>
      </w:r>
      <w:r>
        <w:rPr>
          <w:b/>
          <w:i w:val="0"/>
          <w:smallCaps w:val="0"/>
          <w:strike w:val="0"/>
          <w:sz w:val="22"/>
          <w:highlight w:val="cyan"/>
          <w:u w:val="single"/>
        </w:rPr>
        <w:t>i</w:t>
      </w:r>
      <w:r>
        <w:rPr>
          <w:b w:val="0"/>
          <w:i w:val="0"/>
          <w:smallCaps w:val="0"/>
          <w:strike w:val="0"/>
          <w:sz w:val="22"/>
          <w:u w:val="single"/>
        </w:rPr>
        <w:t xml:space="preserve">nternational </w:t>
      </w:r>
      <w:r>
        <w:rPr>
          <w:b/>
          <w:i w:val="0"/>
          <w:smallCaps w:val="0"/>
          <w:strike w:val="0"/>
          <w:sz w:val="22"/>
          <w:highlight w:val="cyan"/>
          <w:u w:val="single"/>
        </w:rPr>
        <w:t>law</w:t>
      </w:r>
      <w:r>
        <w:rPr>
          <w:b w:val="0"/>
          <w:i w:val="0"/>
          <w:smallCaps w:val="0"/>
          <w:strike w:val="0"/>
          <w:sz w:val="16"/>
          <w:u w:val="none"/>
        </w:rPr>
        <w:t xml:space="preserve">, </w:t>
      </w:r>
      <w:r>
        <w:rPr>
          <w:b w:val="0"/>
          <w:i w:val="0"/>
          <w:smallCaps w:val="0"/>
          <w:strike w:val="0"/>
          <w:sz w:val="22"/>
          <w:highlight w:val="cyan"/>
          <w:u w:val="single"/>
        </w:rPr>
        <w:t>including on</w:t>
      </w:r>
      <w:r>
        <w:rPr>
          <w:b w:val="0"/>
          <w:i w:val="0"/>
          <w:smallCaps w:val="0"/>
          <w:strike w:val="0"/>
          <w:sz w:val="22"/>
          <w:u w:val="single"/>
        </w:rPr>
        <w:t xml:space="preserve"> the </w:t>
      </w:r>
      <w:r>
        <w:rPr>
          <w:b/>
          <w:i w:val="0"/>
          <w:smallCaps w:val="0"/>
          <w:strike w:val="0"/>
          <w:sz w:val="22"/>
          <w:highlight w:val="cyan"/>
          <w:u w:val="single"/>
        </w:rPr>
        <w:t>use of force</w:t>
      </w:r>
      <w:r>
        <w:rPr>
          <w:b w:val="0"/>
          <w:i w:val="0"/>
          <w:smallCaps w:val="0"/>
          <w:strike w:val="0"/>
          <w:sz w:val="16"/>
          <w:u w:val="none"/>
        </w:rPr>
        <w:t xml:space="preserve">, and recognition of the primary responsibility of States to protect their populations from genocide, crimes against humanity, ethnic cleansing and </w:t>
      </w:r>
      <w:r>
        <w:rPr>
          <w:b w:val="0"/>
          <w:i w:val="0"/>
          <w:smallCaps w:val="0"/>
          <w:strike w:val="0"/>
          <w:sz w:val="22"/>
          <w:highlight w:val="cyan"/>
          <w:u w:val="single"/>
        </w:rPr>
        <w:t>war crimes</w:t>
      </w:r>
      <w:r>
        <w:rPr>
          <w:b w:val="0"/>
          <w:i w:val="0"/>
          <w:smallCaps w:val="0"/>
          <w:strike w:val="0"/>
          <w:sz w:val="16"/>
          <w:u w:val="none"/>
        </w:rPr>
        <w:t xml:space="preserve">. The rule of law is a </w:t>
      </w:r>
      <w:r>
        <w:rPr>
          <w:b/>
          <w:i w:val="0"/>
          <w:smallCaps w:val="0"/>
          <w:strike w:val="0"/>
          <w:sz w:val="22"/>
          <w:highlight w:val="cyan"/>
          <w:u w:val="single"/>
        </w:rPr>
        <w:t>core</w:t>
      </w:r>
      <w:r>
        <w:rPr>
          <w:b w:val="0"/>
          <w:i w:val="0"/>
          <w:smallCaps w:val="0"/>
          <w:strike w:val="0"/>
          <w:sz w:val="22"/>
          <w:highlight w:val="cyan"/>
          <w:u w:val="single"/>
        </w:rPr>
        <w:t xml:space="preserve"> element of</w:t>
      </w:r>
      <w:r>
        <w:rPr>
          <w:b w:val="0"/>
          <w:i w:val="0"/>
          <w:smallCaps w:val="0"/>
          <w:strike w:val="0"/>
          <w:sz w:val="16"/>
          <w:u w:val="none"/>
        </w:rPr>
        <w:t xml:space="preserve"> </w:t>
      </w:r>
      <w:r>
        <w:rPr>
          <w:b w:val="0"/>
          <w:i w:val="0"/>
          <w:smallCaps w:val="0"/>
          <w:strike w:val="0"/>
          <w:sz w:val="22"/>
          <w:u w:val="single"/>
        </w:rPr>
        <w:t xml:space="preserve">the humanitarian and </w:t>
      </w:r>
      <w:r>
        <w:rPr>
          <w:b/>
          <w:i w:val="0"/>
          <w:smallCaps w:val="0"/>
          <w:strike w:val="0"/>
          <w:sz w:val="22"/>
          <w:highlight w:val="cyan"/>
          <w:u w:val="single"/>
        </w:rPr>
        <w:t>h</w:t>
      </w:r>
      <w:r>
        <w:rPr>
          <w:b w:val="0"/>
          <w:i w:val="0"/>
          <w:smallCaps w:val="0"/>
          <w:strike w:val="0"/>
          <w:sz w:val="22"/>
          <w:u w:val="single"/>
        </w:rPr>
        <w:t xml:space="preserve">uman </w:t>
      </w:r>
      <w:r>
        <w:rPr>
          <w:b/>
          <w:i w:val="0"/>
          <w:smallCaps w:val="0"/>
          <w:strike w:val="0"/>
          <w:sz w:val="22"/>
          <w:highlight w:val="cyan"/>
          <w:u w:val="single"/>
        </w:rPr>
        <w:t>r</w:t>
      </w:r>
      <w:r>
        <w:rPr>
          <w:b w:val="0"/>
          <w:i w:val="0"/>
          <w:smallCaps w:val="0"/>
          <w:strike w:val="0"/>
          <w:sz w:val="22"/>
          <w:u w:val="single"/>
        </w:rPr>
        <w:t xml:space="preserve">ights </w:t>
      </w:r>
      <w:r>
        <w:rPr>
          <w:b w:val="0"/>
          <w:i w:val="0"/>
          <w:smallCaps w:val="0"/>
          <w:strike w:val="0"/>
          <w:sz w:val="22"/>
          <w:highlight w:val="cyan"/>
          <w:u w:val="single"/>
        </w:rPr>
        <w:t>agendas</w:t>
      </w:r>
      <w:r>
        <w:rPr>
          <w:b w:val="0"/>
          <w:i w:val="0"/>
          <w:smallCaps w:val="0"/>
          <w:strike w:val="0"/>
          <w:sz w:val="16"/>
          <w:u w:val="none"/>
        </w:rPr>
        <w:t>; is crucial to understanding and addressing the reasons for displacement and statelessness; and is the foundation of the humanitarian protection regime.</w:t>
      </w:r>
    </w:p>
    <w:p>
      <w:pPr>
        <w:spacing w:after="60"/>
      </w:pPr>
      <w:r>
        <w:rPr>
          <w:b w:val="0"/>
          <w:i w:val="0"/>
          <w:smallCaps w:val="0"/>
          <w:strike w:val="0"/>
          <w:sz w:val="16"/>
          <w:u w:val="none"/>
        </w:rPr>
        <w:t xml:space="preserve">Rule of law issues includes emerging and critical issues such as the proliferation of hate speech and incitement to violence; preventing radicalization/violent extremism; </w:t>
      </w:r>
      <w:r>
        <w:rPr>
          <w:b w:val="0"/>
          <w:i w:val="0"/>
          <w:smallCaps w:val="0"/>
          <w:strike w:val="0"/>
          <w:sz w:val="22"/>
          <w:highlight w:val="cyan"/>
          <w:u w:val="single"/>
        </w:rPr>
        <w:t xml:space="preserve">climate change </w:t>
      </w:r>
      <w:r>
        <w:rPr>
          <w:b w:val="0"/>
          <w:i w:val="0"/>
          <w:smallCaps w:val="0"/>
          <w:strike w:val="0"/>
          <w:sz w:val="22"/>
          <w:u w:val="single"/>
        </w:rPr>
        <w:t xml:space="preserve">and the </w:t>
      </w:r>
      <w:r>
        <w:rPr>
          <w:b/>
          <w:i w:val="0"/>
          <w:smallCaps w:val="0"/>
          <w:strike w:val="0"/>
          <w:sz w:val="22"/>
          <w:highlight w:val="cyan"/>
          <w:u w:val="single"/>
        </w:rPr>
        <w:t>environment</w:t>
      </w:r>
      <w:r>
        <w:rPr>
          <w:b w:val="0"/>
          <w:i w:val="0"/>
          <w:smallCaps w:val="0"/>
          <w:strike w:val="0"/>
          <w:sz w:val="16"/>
          <w:u w:val="none"/>
        </w:rPr>
        <w:t xml:space="preserve"> impacting on the security and livelihoods of people; and </w:t>
      </w:r>
      <w:r>
        <w:rPr>
          <w:b w:val="0"/>
          <w:i w:val="0"/>
          <w:smallCaps w:val="0"/>
          <w:strike w:val="0"/>
          <w:sz w:val="22"/>
          <w:u w:val="single"/>
        </w:rPr>
        <w:t xml:space="preserve">the complexities of </w:t>
      </w:r>
      <w:r>
        <w:rPr>
          <w:b/>
          <w:i w:val="0"/>
          <w:smallCaps w:val="0"/>
          <w:strike w:val="0"/>
          <w:sz w:val="22"/>
          <w:highlight w:val="cyan"/>
          <w:u w:val="single"/>
        </w:rPr>
        <w:t>a</w:t>
      </w:r>
      <w:r>
        <w:rPr>
          <w:b w:val="0"/>
          <w:i w:val="0"/>
          <w:smallCaps w:val="0"/>
          <w:strike w:val="0"/>
          <w:sz w:val="22"/>
          <w:u w:val="single"/>
        </w:rPr>
        <w:t xml:space="preserve">rtificial </w:t>
      </w:r>
      <w:r>
        <w:rPr>
          <w:b/>
          <w:i w:val="0"/>
          <w:smallCaps w:val="0"/>
          <w:strike w:val="0"/>
          <w:sz w:val="22"/>
          <w:highlight w:val="cyan"/>
          <w:u w:val="single"/>
        </w:rPr>
        <w:t>i</w:t>
      </w:r>
      <w:r>
        <w:rPr>
          <w:b w:val="0"/>
          <w:i w:val="0"/>
          <w:smallCaps w:val="0"/>
          <w:strike w:val="0"/>
          <w:sz w:val="22"/>
          <w:u w:val="single"/>
        </w:rPr>
        <w:t xml:space="preserve">ntelligence and </w:t>
      </w:r>
      <w:r>
        <w:rPr>
          <w:b/>
          <w:i w:val="0"/>
          <w:smallCaps w:val="0"/>
          <w:strike w:val="0"/>
          <w:sz w:val="22"/>
          <w:highlight w:val="cyan"/>
          <w:u w:val="single"/>
        </w:rPr>
        <w:t>cyber</w:t>
      </w:r>
      <w:r>
        <w:rPr>
          <w:b w:val="0"/>
          <w:i w:val="0"/>
          <w:smallCaps w:val="0"/>
          <w:strike w:val="0"/>
          <w:sz w:val="22"/>
          <w:u w:val="single"/>
        </w:rPr>
        <w:t>crime</w:t>
      </w:r>
      <w:r>
        <w:rPr>
          <w:b w:val="0"/>
          <w:i w:val="0"/>
          <w:smallCaps w:val="0"/>
          <w:strike w:val="0"/>
          <w:sz w:val="16"/>
          <w:u w:val="none"/>
        </w:rPr>
        <w:t>.</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