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Pharmaceutical patenting </w:t>
      </w:r>
      <w:r>
        <w:rPr>
          <w:b/>
          <w:i w:val="0"/>
          <w:smallCaps w:val="0"/>
          <w:strike w:val="0"/>
          <w:sz w:val="26"/>
          <w:u w:val="single"/>
        </w:rPr>
        <w:t>ontologizes</w:t>
      </w:r>
      <w:r>
        <w:rPr>
          <w:b/>
          <w:i w:val="0"/>
          <w:smallCaps w:val="0"/>
          <w:strike w:val="0"/>
          <w:sz w:val="26"/>
          <w:u w:val="none"/>
        </w:rPr>
        <w:t xml:space="preserve"> the Black body</w:t>
      </w:r>
      <w:r>
        <w:rPr>
          <w:b/>
          <w:i w:val="0"/>
          <w:smallCaps w:val="0"/>
          <w:strike w:val="0"/>
          <w:sz w:val="26"/>
          <w:u w:val="none"/>
        </w:rPr>
        <w:t xml:space="preserve"> via </w:t>
      </w:r>
      <w:r>
        <w:rPr>
          <w:b/>
          <w:i w:val="0"/>
          <w:smallCaps w:val="0"/>
          <w:strike w:val="0"/>
          <w:sz w:val="26"/>
          <w:u w:val="single"/>
        </w:rPr>
        <w:t>flawed</w:t>
      </w:r>
      <w:r>
        <w:rPr>
          <w:b/>
          <w:i w:val="0"/>
          <w:smallCaps w:val="0"/>
          <w:strike w:val="0"/>
          <w:sz w:val="26"/>
          <w:u w:val="none"/>
        </w:rPr>
        <w:t xml:space="preserve"> clinical trials and equating Blackness as </w:t>
      </w:r>
      <w:r>
        <w:rPr>
          <w:b/>
          <w:i w:val="0"/>
          <w:smallCaps w:val="0"/>
          <w:strike w:val="0"/>
          <w:sz w:val="26"/>
          <w:u w:val="single"/>
        </w:rPr>
        <w:t>biological</w:t>
      </w:r>
      <w:r>
        <w:rPr>
          <w:b/>
          <w:i w:val="0"/>
          <w:smallCaps w:val="0"/>
          <w:strike w:val="0"/>
          <w:sz w:val="26"/>
          <w:u w:val="none"/>
        </w:rPr>
        <w:t xml:space="preserve">. Targeting of the Black body </w:t>
      </w:r>
      <w:r>
        <w:rPr>
          <w:b/>
          <w:i w:val="0"/>
          <w:smallCaps w:val="0"/>
          <w:strike w:val="0"/>
          <w:sz w:val="26"/>
          <w:u w:val="none"/>
        </w:rPr>
        <w:t xml:space="preserve">through biomedical patents </w:t>
      </w:r>
      <w:r>
        <w:rPr>
          <w:b/>
          <w:i w:val="0"/>
          <w:smallCaps w:val="0"/>
          <w:strike w:val="0"/>
          <w:sz w:val="26"/>
          <w:u w:val="single"/>
        </w:rPr>
        <w:t>pathologizes</w:t>
      </w:r>
      <w:r>
        <w:rPr>
          <w:b/>
          <w:i w:val="0"/>
          <w:smallCaps w:val="0"/>
          <w:strike w:val="0"/>
          <w:sz w:val="26"/>
          <w:u w:val="none"/>
        </w:rPr>
        <w:t xml:space="preserve"> Blackness and </w:t>
      </w:r>
      <w:r>
        <w:rPr>
          <w:b/>
          <w:i w:val="0"/>
          <w:smallCaps w:val="0"/>
          <w:strike w:val="0"/>
          <w:sz w:val="26"/>
          <w:u w:val="single"/>
        </w:rPr>
        <w:t>abstracts</w:t>
      </w:r>
      <w:r>
        <w:rPr>
          <w:b/>
          <w:i w:val="0"/>
          <w:smallCaps w:val="0"/>
          <w:strike w:val="0"/>
          <w:sz w:val="26"/>
          <w:u w:val="none"/>
        </w:rPr>
        <w:t xml:space="preserve"> it from </w:t>
      </w:r>
      <w:r>
        <w:rPr>
          <w:b/>
          <w:i w:val="0"/>
          <w:smallCaps w:val="0"/>
          <w:strike w:val="0"/>
          <w:sz w:val="26"/>
          <w:u w:val="single"/>
        </w:rPr>
        <w:t>materiality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Krupar and Ehlers ’17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 xml:space="preserve">Shiloh Krupar, </w:t>
      </w:r>
      <w:r>
        <w:rPr>
          <w:b w:val="0"/>
          <w:i w:val="0"/>
          <w:smallCaps w:val="0"/>
          <w:strike w:val="0"/>
          <w:u w:val="none"/>
        </w:rPr>
        <w:t>Provost’s Distinguished Associate Professor in the Culture and Politics Program at Georgetown University</w:t>
      </w:r>
      <w:r>
        <w:rPr>
          <w:b w:val="0"/>
          <w:i w:val="0"/>
          <w:smallCaps w:val="0"/>
          <w:strike w:val="0"/>
          <w:u w:val="none"/>
        </w:rPr>
        <w:t xml:space="preserve"> and Nadine Ehlers, </w:t>
      </w:r>
      <w:r>
        <w:rPr>
          <w:b w:val="0"/>
          <w:i w:val="0"/>
          <w:smallCaps w:val="0"/>
          <w:strike w:val="0"/>
          <w:u w:val="none"/>
        </w:rPr>
        <w:t>Assistant Professor of Women's and Gender Studies at Georgetown University.</w:t>
      </w:r>
      <w:r>
        <w:rPr>
          <w:b w:val="0"/>
          <w:i w:val="0"/>
          <w:smallCaps w:val="0"/>
          <w:strike w:val="0"/>
          <w:u w:val="none"/>
        </w:rPr>
        <w:t xml:space="preserve"> Environment and Planning D: Society and Space 2017, Vol. 35(2) 222–240, “</w:t>
      </w:r>
      <w:r>
        <w:rPr>
          <w:b w:val="0"/>
          <w:i w:val="0"/>
          <w:smallCaps w:val="0"/>
          <w:strike w:val="0"/>
          <w:u w:val="none"/>
        </w:rPr>
        <w:t>Biofutures: Race and the governance of health</w:t>
      </w:r>
      <w:r>
        <w:rPr>
          <w:b w:val="0"/>
          <w:i w:val="0"/>
          <w:smallCaps w:val="0"/>
          <w:strike w:val="0"/>
          <w:u w:val="none"/>
        </w:rPr>
        <w:t xml:space="preserve">”, </w:t>
      </w:r>
      <w:r>
        <w:rPr>
          <w:b w:val="0"/>
          <w:i w:val="0"/>
          <w:smallCaps w:val="0"/>
          <w:strike w:val="0"/>
          <w:u w:val="none"/>
        </w:rPr>
        <w:t>https://journals.sagepub.com/doi/pdf/10.1177/0263775816654475?casa_token=EJ1sSdChyqQAAAAA:9-Jlvkp5lJPFN4TM99ABq1Jw_skaHksvEMAFk40aGqwjFvPR9LubA010gMV1TIcxlPqzovoYSw</w:t>
      </w:r>
      <w:r>
        <w:rPr>
          <w:b w:val="0"/>
          <w:i w:val="0"/>
          <w:smallCaps w:val="0"/>
          <w:strike w:val="0"/>
          <w:u w:val="none"/>
        </w:rPr>
        <w:t>, accessed Jul. 12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]//max</w:t>
      </w:r>
    </w:p>
    <w:p>
      <w:pPr>
        <w:spacing w:after="60"/>
      </w:pPr>
      <w:r>
        <w:rPr>
          <w:b/>
          <w:i w:val="0"/>
          <w:smallCaps w:val="0"/>
          <w:strike w:val="0"/>
          <w:u w:val="single"/>
        </w:rPr>
        <w:t xml:space="preserve">Race drugs: </w:t>
      </w:r>
      <w:r>
        <w:rPr>
          <w:b/>
          <w:i w:val="0"/>
          <w:smallCaps w:val="0"/>
          <w:strike w:val="0"/>
          <w:highlight w:val="cyan"/>
          <w:u w:val="single"/>
        </w:rPr>
        <w:t>BiDil</w:t>
      </w:r>
      <w:r>
        <w:rPr>
          <w:b/>
          <w:i w:val="0"/>
          <w:smallCaps w:val="0"/>
          <w:strike w:val="0"/>
          <w:u w:val="single"/>
        </w:rPr>
        <w:t xml:space="preserve"> and </w:t>
      </w:r>
      <w:r>
        <w:rPr>
          <w:b/>
          <w:i w:val="0"/>
          <w:smallCaps w:val="0"/>
          <w:strike w:val="0"/>
          <w:highlight w:val="cyan"/>
          <w:u w:val="single"/>
        </w:rPr>
        <w:t>customizing health ‘‘for blacks only’’</w:t>
      </w:r>
      <w:r>
        <w:rPr>
          <w:b/>
          <w:i w:val="0"/>
          <w:smallCaps w:val="0"/>
          <w:strike w:val="0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On 24 June 2005, the New York Times announced that</w:t>
      </w:r>
      <w:r>
        <w:rPr>
          <w:b w:val="0"/>
          <w:i w:val="0"/>
          <w:smallCaps w:val="0"/>
          <w:strike w:val="0"/>
          <w:u w:val="none"/>
        </w:rPr>
        <w:t>: ‘‘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10"/>
          <w:u w:val="none"/>
        </w:rPr>
        <w:t xml:space="preserve">ood and </w:t>
      </w:r>
      <w:r>
        <w:rPr>
          <w:b w:val="0"/>
          <w:i w:val="0"/>
          <w:smallCaps w:val="0"/>
          <w:strike w:val="0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10"/>
          <w:u w:val="none"/>
        </w:rPr>
        <w:t>rug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0"/>
          <w:u w:val="none"/>
        </w:rPr>
        <w:t>dministration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took a controversial step toward a new frontier of </w:t>
      </w:r>
      <w:r>
        <w:rPr>
          <w:b w:val="0"/>
          <w:i w:val="0"/>
          <w:smallCaps w:val="0"/>
          <w:strike w:val="0"/>
          <w:sz w:val="16"/>
          <w:u w:val="none"/>
        </w:rPr>
        <w:t>personalized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medicine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yesterday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approving</w:t>
      </w:r>
      <w:r>
        <w:rPr>
          <w:b w:val="0"/>
          <w:i w:val="0"/>
          <w:smallCaps w:val="0"/>
          <w:strike w:val="0"/>
          <w:u w:val="single"/>
        </w:rPr>
        <w:t xml:space="preserve"> the first drug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ever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intended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for one racial group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African Americans’’ (Saul, 2005). This new pharmaceutical, marketed 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BiDil, targeted racial health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promised to </w:t>
      </w:r>
      <w:r>
        <w:rPr>
          <w:b w:val="0"/>
          <w:i w:val="0"/>
          <w:smallCaps w:val="0"/>
          <w:strike w:val="0"/>
          <w:sz w:val="16"/>
          <w:u w:val="none"/>
        </w:rPr>
        <w:t>both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revolutionize biomedical attention to racial disparities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pave the way toward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pharmacogenomics—where </w:t>
      </w:r>
      <w:r>
        <w:rPr>
          <w:b/>
          <w:i w:val="0"/>
          <w:smallCaps w:val="0"/>
          <w:strike w:val="0"/>
          <w:highlight w:val="cyan"/>
          <w:u w:val="single"/>
        </w:rPr>
        <w:t>drugs</w:t>
      </w:r>
      <w:r>
        <w:rPr>
          <w:b w:val="0"/>
          <w:i w:val="0"/>
          <w:smallCaps w:val="0"/>
          <w:strike w:val="0"/>
          <w:u w:val="single"/>
        </w:rPr>
        <w:t xml:space="preserve"> and drug combinations </w:t>
      </w:r>
      <w:r>
        <w:rPr>
          <w:b/>
          <w:i w:val="0"/>
          <w:smallCaps w:val="0"/>
          <w:strike w:val="0"/>
          <w:u w:val="single"/>
        </w:rPr>
        <w:t xml:space="preserve">will be </w:t>
      </w:r>
      <w:r>
        <w:rPr>
          <w:b/>
          <w:i w:val="0"/>
          <w:smallCaps w:val="0"/>
          <w:strike w:val="0"/>
          <w:highlight w:val="cyan"/>
          <w:u w:val="single"/>
        </w:rPr>
        <w:t>optimized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each individual’s unique </w:t>
      </w:r>
      <w:r>
        <w:rPr>
          <w:b/>
          <w:i w:val="0"/>
          <w:smallCaps w:val="0"/>
          <w:strike w:val="0"/>
          <w:highlight w:val="cyan"/>
          <w:u w:val="single"/>
        </w:rPr>
        <w:t>genetic makeup</w:t>
      </w:r>
      <w:r>
        <w:rPr>
          <w:b w:val="0"/>
          <w:i w:val="0"/>
          <w:smallCaps w:val="0"/>
          <w:strike w:val="0"/>
          <w:u w:val="none"/>
        </w:rPr>
        <w:t xml:space="preserve">.7 </w:t>
      </w:r>
      <w:r>
        <w:rPr>
          <w:b w:val="0"/>
          <w:i w:val="0"/>
          <w:smallCaps w:val="0"/>
          <w:strike w:val="0"/>
          <w:sz w:val="16"/>
          <w:u w:val="none"/>
        </w:rPr>
        <w:t>According to the pharmaceutical company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NitroMed</w:t>
      </w:r>
      <w:r>
        <w:rPr>
          <w:b w:val="0"/>
          <w:i w:val="0"/>
          <w:smallCaps w:val="0"/>
          <w:strike w:val="0"/>
          <w:u w:val="single"/>
        </w:rPr>
        <w:t xml:space="preserve"> (then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owner of the </w:t>
      </w:r>
      <w:r>
        <w:rPr>
          <w:b/>
          <w:i w:val="0"/>
          <w:smallCaps w:val="0"/>
          <w:strike w:val="0"/>
          <w:highlight w:val="cyan"/>
          <w:u w:val="single"/>
        </w:rPr>
        <w:t>paten</w:t>
      </w:r>
      <w:r>
        <w:rPr>
          <w:b/>
          <w:i w:val="0"/>
          <w:smallCaps w:val="0"/>
          <w:strike w:val="0"/>
          <w:u w:val="single"/>
        </w:rPr>
        <w:t>ted drug</w:t>
      </w:r>
      <w:r>
        <w:rPr>
          <w:b w:val="0"/>
          <w:i w:val="0"/>
          <w:smallCaps w:val="0"/>
          <w:strike w:val="0"/>
          <w:u w:val="none"/>
        </w:rPr>
        <w:t xml:space="preserve">), </w:t>
      </w:r>
      <w:r>
        <w:rPr>
          <w:b w:val="0"/>
          <w:i w:val="0"/>
          <w:smallCaps w:val="0"/>
          <w:strike w:val="0"/>
          <w:highlight w:val="cyan"/>
          <w:u w:val="single"/>
        </w:rPr>
        <w:t>BiDil</w:t>
      </w:r>
      <w:r>
        <w:rPr>
          <w:b w:val="0"/>
          <w:i w:val="0"/>
          <w:smallCaps w:val="0"/>
          <w:strike w:val="0"/>
          <w:u w:val="single"/>
        </w:rPr>
        <w:t xml:space="preserve"> is ‘‘for use in addition to routine medicines to treat heart failure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African American patients,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 xml:space="preserve">to </w:t>
      </w:r>
      <w:r>
        <w:rPr>
          <w:b/>
          <w:i w:val="0"/>
          <w:smallCaps w:val="0"/>
          <w:strike w:val="0"/>
          <w:highlight w:val="cyan"/>
          <w:u w:val="single"/>
        </w:rPr>
        <w:t>extend life</w:t>
      </w:r>
      <w:r>
        <w:rPr>
          <w:b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improve heart failure symptoms, and help heart failure patients stay out of the hospital longer’’ (NitroMed BiDil, n.d.). 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BiDil did not begin as a race-specific drug</w:t>
      </w:r>
      <w:r>
        <w:rPr>
          <w:b w:val="0"/>
          <w:i w:val="0"/>
          <w:smallCaps w:val="0"/>
          <w:strike w:val="0"/>
          <w:u w:val="single"/>
        </w:rPr>
        <w:t xml:space="preserve"> but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rather,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became one through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what Jonathan Kahn (2004: 11) has called ‘‘a complex array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legal, commercial, and medical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circumstances</w:t>
      </w:r>
      <w:r>
        <w:rPr>
          <w:b w:val="0"/>
          <w:i w:val="0"/>
          <w:smallCaps w:val="0"/>
          <w:strike w:val="0"/>
          <w:u w:val="single"/>
        </w:rPr>
        <w:t xml:space="preserve"> that transformed the drug’s identity.’’</w:t>
      </w:r>
      <w:r>
        <w:rPr>
          <w:b w:val="0"/>
          <w:i w:val="0"/>
          <w:smallCaps w:val="0"/>
          <w:strike w:val="0"/>
          <w:u w:val="none"/>
        </w:rPr>
        <w:t xml:space="preserve"> 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he clinical trial that finally led to BiDil’s approval, the </w:t>
      </w:r>
      <w:r>
        <w:rPr>
          <w:b w:val="0"/>
          <w:i w:val="0"/>
          <w:smallCaps w:val="0"/>
          <w:strike w:val="0"/>
          <w:u w:val="single"/>
        </w:rPr>
        <w:t xml:space="preserve">African-American Heart Failure </w:t>
      </w:r>
      <w:r>
        <w:rPr>
          <w:b w:val="0"/>
          <w:i w:val="0"/>
          <w:smallCaps w:val="0"/>
          <w:strike w:val="0"/>
          <w:u w:val="single"/>
        </w:rPr>
        <w:t xml:space="preserve">Trial </w:t>
      </w:r>
      <w:r>
        <w:rPr>
          <w:b w:val="0"/>
          <w:i w:val="0"/>
          <w:smallCaps w:val="0"/>
          <w:strike w:val="0"/>
          <w:highlight w:val="cyan"/>
          <w:u w:val="single"/>
        </w:rPr>
        <w:t>(</w:t>
      </w:r>
      <w:r>
        <w:rPr>
          <w:b/>
          <w:i w:val="0"/>
          <w:smallCaps w:val="0"/>
          <w:strike w:val="0"/>
          <w:highlight w:val="cyan"/>
          <w:u w:val="single"/>
        </w:rPr>
        <w:t>A-HeFT</w:t>
      </w:r>
      <w:r>
        <w:rPr>
          <w:b w:val="0"/>
          <w:i w:val="0"/>
          <w:smallCaps w:val="0"/>
          <w:strike w:val="0"/>
          <w:highlight w:val="cyan"/>
          <w:u w:val="single"/>
        </w:rPr>
        <w:t>),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was conducted after many years of trying to get the drug off the ground: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This trial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enrolled </w:t>
      </w:r>
      <w:r>
        <w:rPr>
          <w:b/>
          <w:i w:val="0"/>
          <w:smallCaps w:val="0"/>
          <w:strike w:val="0"/>
          <w:highlight w:val="cyan"/>
          <w:u w:val="single"/>
        </w:rPr>
        <w:t>only black patients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NitroMed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sought a race-specific approval because that indication had a </w:t>
      </w:r>
      <w:r>
        <w:rPr>
          <w:b/>
          <w:i w:val="0"/>
          <w:smallCaps w:val="0"/>
          <w:strike w:val="0"/>
          <w:sz w:val="26"/>
          <w:highlight w:val="cyan"/>
          <w:u w:val="single"/>
        </w:rPr>
        <w:t>longer remaining patent life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(Kahn, 2012).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A-HeFT compared standard-of-care treatment plus placebo with standard-of-care treatment plus BiDil, a new combination of two existing generic drugs, hydralazine hydrochloride and isosorbide dinitrate. While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A-HeFT </w:t>
      </w:r>
      <w:r>
        <w:rPr>
          <w:b w:val="0"/>
          <w:i w:val="0"/>
          <w:smallCaps w:val="0"/>
          <w:strike w:val="0"/>
          <w:highlight w:val="cyan"/>
          <w:u w:val="single"/>
        </w:rPr>
        <w:t>trial ended early</w:t>
      </w:r>
      <w:r>
        <w:rPr>
          <w:b w:val="0"/>
          <w:i w:val="0"/>
          <w:smallCaps w:val="0"/>
          <w:strike w:val="0"/>
          <w:sz w:val="16"/>
          <w:u w:val="none"/>
        </w:rPr>
        <w:t>—having convincingly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proved that BiDil was beneficial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for lowering the risk of death—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it did not </w:t>
      </w:r>
      <w:r>
        <w:rPr>
          <w:b/>
          <w:i w:val="0"/>
          <w:smallCaps w:val="0"/>
          <w:strike w:val="0"/>
          <w:highlight w:val="cyan"/>
          <w:u w:val="single"/>
        </w:rPr>
        <w:t>compare different racial groups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and, thus,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trial did not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actually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prove race-specific efficacy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FDA</w:t>
      </w:r>
      <w:r>
        <w:rPr>
          <w:b w:val="0"/>
          <w:i w:val="0"/>
          <w:smallCaps w:val="0"/>
          <w:strike w:val="0"/>
          <w:u w:val="single"/>
        </w:rPr>
        <w:t xml:space="preserve">, however, </w:t>
      </w:r>
      <w:r>
        <w:rPr>
          <w:b w:val="0"/>
          <w:i w:val="0"/>
          <w:smallCaps w:val="0"/>
          <w:strike w:val="0"/>
          <w:highlight w:val="cyan"/>
          <w:u w:val="single"/>
        </w:rPr>
        <w:t>cleared BiDil</w:t>
      </w:r>
      <w:r>
        <w:rPr>
          <w:b w:val="0"/>
          <w:i w:val="0"/>
          <w:smallCaps w:val="0"/>
          <w:strike w:val="0"/>
          <w:u w:val="single"/>
        </w:rPr>
        <w:t xml:space="preserve"> as </w:t>
      </w:r>
      <w:r>
        <w:rPr>
          <w:b/>
          <w:i w:val="0"/>
          <w:smallCaps w:val="0"/>
          <w:strike w:val="0"/>
          <w:highlight w:val="cyan"/>
          <w:u w:val="single"/>
        </w:rPr>
        <w:t>only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use in </w:t>
      </w:r>
      <w:r>
        <w:rPr>
          <w:b/>
          <w:i w:val="0"/>
          <w:smallCaps w:val="0"/>
          <w:strike w:val="0"/>
          <w:highlight w:val="cyan"/>
          <w:u w:val="single"/>
        </w:rPr>
        <w:t>black patients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(Ellison et al., 2008: 449).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Essentially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BiDil identifies African Americans as a </w:t>
      </w:r>
      <w:r>
        <w:rPr>
          <w:b/>
          <w:i w:val="0"/>
          <w:smallCaps w:val="0"/>
          <w:strike w:val="0"/>
          <w:highlight w:val="cyan"/>
          <w:u w:val="single"/>
        </w:rPr>
        <w:t>distinct group</w:t>
      </w:r>
      <w:r>
        <w:rPr>
          <w:b w:val="0"/>
          <w:i w:val="0"/>
          <w:smallCaps w:val="0"/>
          <w:strike w:val="0"/>
          <w:u w:val="single"/>
        </w:rPr>
        <w:t xml:space="preserve">—that can be clearly </w:t>
      </w:r>
      <w:r>
        <w:rPr>
          <w:b/>
          <w:i w:val="0"/>
          <w:smallCaps w:val="0"/>
          <w:strike w:val="0"/>
          <w:highlight w:val="cyan"/>
          <w:u w:val="single"/>
        </w:rPr>
        <w:t>demarcated</w:t>
      </w:r>
      <w:r>
        <w:rPr>
          <w:b w:val="0"/>
          <w:i w:val="0"/>
          <w:smallCaps w:val="0"/>
          <w:strike w:val="0"/>
          <w:u w:val="none"/>
        </w:rPr>
        <w:t xml:space="preserve">—in order </w:t>
      </w:r>
      <w:r>
        <w:rPr>
          <w:b w:val="0"/>
          <w:i w:val="0"/>
          <w:smallCaps w:val="0"/>
          <w:strike w:val="0"/>
          <w:u w:val="single"/>
        </w:rPr>
        <w:t xml:space="preserve">to make that group into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an </w:t>
      </w:r>
      <w:r>
        <w:rPr>
          <w:b/>
          <w:i w:val="0"/>
          <w:smallCaps w:val="0"/>
          <w:strike w:val="0"/>
          <w:highlight w:val="cyan"/>
          <w:u w:val="single"/>
        </w:rPr>
        <w:t>accessible ‘‘object’’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for the drug’s development, approval,</w:t>
      </w:r>
      <w:r>
        <w:rPr>
          <w:b w:val="0"/>
          <w:i w:val="0"/>
          <w:smallCaps w:val="0"/>
          <w:strike w:val="0"/>
          <w:u w:val="single"/>
        </w:rPr>
        <w:t xml:space="preserve"> marketing, </w:t>
      </w:r>
      <w:r>
        <w:rPr>
          <w:b w:val="0"/>
          <w:i w:val="0"/>
          <w:smallCaps w:val="0"/>
          <w:strike w:val="0"/>
          <w:highlight w:val="cyan"/>
          <w:u w:val="single"/>
        </w:rPr>
        <w:t>and consumption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Organizations such as the Association of Black Cardiologists recognized BiDil as a means to address the specific health needs of African Americans and a remedy for enduring health disparities in order to save black lives.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</w:t>
      </w:r>
      <w:r>
        <w:rPr>
          <w:b w:val="0"/>
          <w:i w:val="0"/>
          <w:smallCaps w:val="0"/>
          <w:strike w:val="0"/>
          <w:highlight w:val="cyan"/>
          <w:u w:val="single"/>
        </w:rPr>
        <w:t>he NAACP, too, backed the race-based drug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by prioritizing the immediate needs of black individuals having access to medicines that would work—</w:t>
      </w:r>
      <w:r>
        <w:rPr>
          <w:b w:val="0"/>
          <w:i w:val="0"/>
          <w:smallCaps w:val="0"/>
          <w:strike w:val="0"/>
          <w:highlight w:val="cyan"/>
          <w:u w:val="single"/>
        </w:rPr>
        <w:t>rather than focus on the risks of the drug’s racialized designation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At the same time, however, many were wary of racial profiling in medicine and its associated risks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 the way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BiDil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might further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pathologize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risk within the black body.</w:t>
      </w:r>
      <w:r>
        <w:rPr>
          <w:b/>
          <w:i w:val="0"/>
          <w:smallCaps w:val="0"/>
          <w:strike w:val="0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This latter line of thought directs attention to one of the key problematics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BiDil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as an example of race-based biomedical targeting in neoliberal times: It reaffirms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ontologizes racial difference</w:t>
      </w:r>
      <w:r>
        <w:rPr>
          <w:b w:val="0"/>
          <w:i w:val="0"/>
          <w:smallCaps w:val="0"/>
          <w:strike w:val="0"/>
          <w:u w:val="single"/>
        </w:rPr>
        <w:t xml:space="preserve"> in the space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black body as a </w:t>
      </w:r>
      <w:r>
        <w:rPr>
          <w:b/>
          <w:i w:val="0"/>
          <w:smallCaps w:val="0"/>
          <w:strike w:val="0"/>
          <w:highlight w:val="cyan"/>
          <w:u w:val="single"/>
        </w:rPr>
        <w:t>biological truth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sz w:val="16"/>
          <w:u w:val="none"/>
        </w:rPr>
        <w:t>at the genetic level. Kahn (2008: 135) has argued: ‘‘Underlying the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highlight w:val="cyan"/>
          <w:u w:val="single"/>
        </w:rPr>
        <w:t>BiDil</w:t>
      </w:r>
      <w:r>
        <w:rPr>
          <w:b w:val="0"/>
          <w:i w:val="0"/>
          <w:smallCaps w:val="0"/>
          <w:strike w:val="0"/>
          <w:u w:val="none"/>
        </w:rPr>
        <w:t>]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trial design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highlight w:val="cyan"/>
          <w:u w:val="single"/>
        </w:rPr>
        <w:t>is a race-specific patent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that 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premised on a genetic conception of race.’’ The FDA </w:t>
      </w:r>
      <w:r>
        <w:rPr>
          <w:b w:val="0"/>
          <w:i w:val="0"/>
          <w:smallCaps w:val="0"/>
          <w:strike w:val="0"/>
          <w:highlight w:val="cyan"/>
          <w:u w:val="single"/>
        </w:rPr>
        <w:t>approval</w:t>
      </w:r>
      <w:r>
        <w:rPr>
          <w:b w:val="0"/>
          <w:i w:val="0"/>
          <w:smallCaps w:val="0"/>
          <w:strike w:val="0"/>
          <w:u w:val="single"/>
        </w:rPr>
        <w:t xml:space="preserve"> for BiDil </w:t>
      </w:r>
      <w:r>
        <w:rPr>
          <w:b w:val="0"/>
          <w:i w:val="0"/>
          <w:smallCaps w:val="0"/>
          <w:strike w:val="0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u w:val="single"/>
        </w:rPr>
        <w:t xml:space="preserve"> also ultimately </w:t>
      </w:r>
      <w:r>
        <w:rPr>
          <w:b w:val="0"/>
          <w:i w:val="0"/>
          <w:smallCaps w:val="0"/>
          <w:strike w:val="0"/>
          <w:highlight w:val="cyan"/>
          <w:u w:val="single"/>
        </w:rPr>
        <w:t>predicated on this idea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as the organization gave its (and thus the state’s) imprimatur to the claim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African Americans had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different—and implicitly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substandard8</w:t>
      </w:r>
      <w:r>
        <w:rPr>
          <w:b w:val="0"/>
          <w:i w:val="0"/>
          <w:smallCaps w:val="0"/>
          <w:strike w:val="0"/>
          <w:u w:val="none"/>
        </w:rPr>
        <w:t xml:space="preserve"> —</w:t>
      </w:r>
      <w:r>
        <w:rPr>
          <w:b w:val="0"/>
          <w:i w:val="0"/>
          <w:smallCaps w:val="0"/>
          <w:strike w:val="0"/>
          <w:u w:val="single"/>
        </w:rPr>
        <w:t>physiology of the heart,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attributable to some unknown but inherent biological factor.9 While the participants in the A-HeFT trial (that led to the FDA approval) were not genetically tested,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‘‘</w:t>
      </w:r>
      <w:r>
        <w:rPr>
          <w:b w:val="0"/>
          <w:i w:val="0"/>
          <w:smallCaps w:val="0"/>
          <w:strike w:val="0"/>
          <w:highlight w:val="cyan"/>
          <w:u w:val="single"/>
        </w:rPr>
        <w:t>race’’ was used as a marker and a descripto</w:t>
      </w:r>
      <w:r>
        <w:rPr>
          <w:b w:val="0"/>
          <w:i w:val="0"/>
          <w:smallCaps w:val="0"/>
          <w:strike w:val="0"/>
          <w:u w:val="single"/>
        </w:rPr>
        <w:t>r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sz w:val="16"/>
          <w:u w:val="none"/>
        </w:rPr>
        <w:t>a proxy—for genetics in the case of BiDil.10 Such a move problematically means that people with radically varying genetic realities are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homogenized under </w:t>
      </w:r>
      <w:r>
        <w:rPr>
          <w:b w:val="0"/>
          <w:i w:val="0"/>
          <w:smallCaps w:val="0"/>
          <w:strike w:val="0"/>
          <w:sz w:val="16"/>
          <w:u w:val="none"/>
        </w:rPr>
        <w:t>the racial descriptor</w:t>
      </w:r>
      <w:r>
        <w:rPr>
          <w:b w:val="0"/>
          <w:i w:val="0"/>
          <w:smallCaps w:val="0"/>
          <w:strike w:val="0"/>
          <w:u w:val="none"/>
        </w:rPr>
        <w:t xml:space="preserve"> ‘‘</w:t>
      </w:r>
      <w:r>
        <w:rPr>
          <w:b w:val="0"/>
          <w:i w:val="0"/>
          <w:smallCaps w:val="0"/>
          <w:strike w:val="0"/>
          <w:u w:val="single"/>
        </w:rPr>
        <w:t>African American</w:t>
      </w:r>
      <w:r>
        <w:rPr>
          <w:b w:val="0"/>
          <w:i w:val="0"/>
          <w:smallCaps w:val="0"/>
          <w:strike w:val="0"/>
          <w:u w:val="none"/>
        </w:rPr>
        <w:t xml:space="preserve">.’’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It </w:t>
      </w:r>
      <w:r>
        <w:rPr>
          <w:b w:val="0"/>
          <w:i w:val="0"/>
          <w:smallCaps w:val="0"/>
          <w:strike w:val="0"/>
          <w:highlight w:val="cyan"/>
          <w:u w:val="single"/>
        </w:rPr>
        <w:t>assumes that</w:t>
      </w:r>
      <w:r>
        <w:rPr>
          <w:b w:val="0"/>
          <w:i w:val="0"/>
          <w:smallCaps w:val="0"/>
          <w:strike w:val="0"/>
          <w:u w:val="single"/>
        </w:rPr>
        <w:t xml:space="preserve"> racial </w:t>
      </w:r>
      <w:r>
        <w:rPr>
          <w:b w:val="0"/>
          <w:i w:val="0"/>
          <w:smallCaps w:val="0"/>
          <w:strike w:val="0"/>
          <w:highlight w:val="cyan"/>
          <w:u w:val="single"/>
        </w:rPr>
        <w:t>groups are biologically distinct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(that there are clear lines between different races) and that African Americans represent a unitary racial group; it suggests tha</w:t>
      </w:r>
      <w:r>
        <w:rPr>
          <w:b w:val="0"/>
          <w:i w:val="0"/>
          <w:smallCaps w:val="0"/>
          <w:strike w:val="0"/>
          <w:u w:val="none"/>
        </w:rPr>
        <w:t xml:space="preserve">t </w:t>
      </w:r>
      <w:r>
        <w:rPr>
          <w:b/>
          <w:i w:val="0"/>
          <w:smallCaps w:val="0"/>
          <w:strike w:val="0"/>
          <w:highlight w:val="cyan"/>
          <w:u w:val="single"/>
        </w:rPr>
        <w:t>race itself is biological</w:t>
      </w:r>
      <w:r>
        <w:rPr>
          <w:b w:val="0"/>
          <w:i w:val="0"/>
          <w:smallCaps w:val="0"/>
          <w:strike w:val="0"/>
          <w:u w:val="single"/>
        </w:rPr>
        <w:t xml:space="preserve"> rather than a social category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11 As Troy Duster (2003b: B7) has poignantly argued, however, the issue of black heart failure ‘‘was not biological or genetic in origin, but biological in effect due to stress-related outcomes of reduced access to valued social goods, such as employment, promotion, housing stock, etc. The effect was biological, not the origins.’’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There is no denying that BiDil reduces heart failure. It is not clear, however, that it operates in a racially specific way.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deployment of </w:t>
      </w:r>
      <w:r>
        <w:rPr>
          <w:b w:val="0"/>
          <w:i w:val="0"/>
          <w:smallCaps w:val="0"/>
          <w:strike w:val="0"/>
          <w:highlight w:val="cyan"/>
          <w:u w:val="single"/>
        </w:rPr>
        <w:t>BiDil as a ‘‘solution’’</w:t>
      </w:r>
      <w:r>
        <w:rPr>
          <w:b w:val="0"/>
          <w:i w:val="0"/>
          <w:smallCaps w:val="0"/>
          <w:strike w:val="0"/>
          <w:u w:val="single"/>
        </w:rPr>
        <w:t xml:space="preserve"> to black illhealth </w:t>
      </w:r>
      <w:r>
        <w:rPr>
          <w:b w:val="0"/>
          <w:i w:val="0"/>
          <w:smallCaps w:val="0"/>
          <w:strike w:val="0"/>
          <w:highlight w:val="cyan"/>
          <w:u w:val="single"/>
        </w:rPr>
        <w:t>elides how</w:t>
      </w:r>
      <w:r>
        <w:rPr>
          <w:b w:val="0"/>
          <w:i w:val="0"/>
          <w:smallCaps w:val="0"/>
          <w:strike w:val="0"/>
          <w:u w:val="single"/>
        </w:rPr>
        <w:t xml:space="preserve"> the workings of anti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-black racism </w:t>
      </w:r>
      <w:r>
        <w:rPr>
          <w:b/>
          <w:i w:val="0"/>
          <w:smallCaps w:val="0"/>
          <w:strike w:val="0"/>
          <w:highlight w:val="cyan"/>
          <w:u w:val="single"/>
        </w:rPr>
        <w:t>register at the level of biology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as Duster suggests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and directs resources</w:t>
      </w:r>
      <w:r>
        <w:rPr>
          <w:b w:val="0"/>
          <w:i w:val="0"/>
          <w:smallCaps w:val="0"/>
          <w:strike w:val="0"/>
          <w:sz w:val="16"/>
          <w:u w:val="none"/>
        </w:rPr>
        <w:t>—a pill—</w:t>
      </w:r>
      <w:r>
        <w:rPr>
          <w:b w:val="0"/>
          <w:i w:val="0"/>
          <w:smallCaps w:val="0"/>
          <w:strike w:val="0"/>
          <w:u w:val="single"/>
        </w:rPr>
        <w:t>at the effects of anti-black racism.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This directing of resources at effects rather than causes reaffirms the correlation between biological-based notions of blackness and risk.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Biomedical </w:t>
      </w:r>
      <w:r>
        <w:rPr>
          <w:b w:val="0"/>
          <w:i w:val="0"/>
          <w:smallCaps w:val="0"/>
          <w:strike w:val="0"/>
          <w:highlight w:val="cyan"/>
          <w:u w:val="single"/>
        </w:rPr>
        <w:t>targeting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as in the case of BiDil, then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abstracts bodies from material space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(and history)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naturalizes</w:t>
      </w:r>
      <w:r>
        <w:rPr>
          <w:b w:val="0"/>
          <w:i w:val="0"/>
          <w:smallCaps w:val="0"/>
          <w:strike w:val="0"/>
          <w:u w:val="single"/>
        </w:rPr>
        <w:t xml:space="preserve"> the historical </w:t>
      </w:r>
      <w:r>
        <w:rPr>
          <w:b w:val="0"/>
          <w:i w:val="0"/>
          <w:smallCaps w:val="0"/>
          <w:strike w:val="0"/>
          <w:highlight w:val="cyan"/>
          <w:u w:val="single"/>
        </w:rPr>
        <w:t>conditioning of the black body as separate from</w:t>
      </w:r>
      <w:r>
        <w:rPr>
          <w:b w:val="0"/>
          <w:i w:val="0"/>
          <w:smallCaps w:val="0"/>
          <w:strike w:val="0"/>
          <w:u w:val="single"/>
        </w:rPr>
        <w:t xml:space="preserve"> template (</w:t>
      </w:r>
      <w:r>
        <w:rPr>
          <w:b w:val="0"/>
          <w:i w:val="0"/>
          <w:smallCaps w:val="0"/>
          <w:strike w:val="0"/>
          <w:highlight w:val="cyan"/>
          <w:u w:val="single"/>
        </w:rPr>
        <w:t>white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sz w:val="16"/>
          <w:u w:val="none"/>
        </w:rPr>
        <w:t>‘‘Human embodiment.’’ Indeed, BiDil might be viewed as a reinstantiation of the epistemology of anti-blackness in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 black body itself is viewed as the ‘‘problem’</w:t>
      </w:r>
      <w:r>
        <w:rPr>
          <w:b w:val="0"/>
          <w:i w:val="0"/>
          <w:smallCaps w:val="0"/>
          <w:strike w:val="0"/>
          <w:u w:val="single"/>
        </w:rPr>
        <w:t>’ that needs a separate form of biopolitical administration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Ironically, then, while </w:t>
      </w:r>
      <w:r>
        <w:rPr>
          <w:b w:val="0"/>
          <w:i w:val="0"/>
          <w:smallCaps w:val="0"/>
          <w:strike w:val="0"/>
          <w:highlight w:val="cyan"/>
          <w:u w:val="single"/>
        </w:rPr>
        <w:t>the pill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might be seen as a way to decondition the historical accumulation of antiblackness, it actually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augments its operation.</w:t>
      </w:r>
    </w:p>
    <w:p>
      <w:pPr>
        <w:pStyle w:val="Caption"/>
      </w:pPr>
      <w:r>
        <w:t>Source: Pessimism K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