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Black bodies are historically and sociologically pathologized in the United States, framing Black people as threats and deviants. The scientific concept of pathologization renders Black people as a disease. </w:t>
      </w:r>
    </w:p>
    <w:p>
      <w:pPr>
        <w:spacing w:after="80"/>
      </w:pPr>
      <w:r>
        <w:rPr>
          <w:b/>
          <w:i w:val="0"/>
          <w:smallCaps w:val="0"/>
          <w:strike w:val="0"/>
          <w:sz w:val="26"/>
          <w:u w:val="none"/>
        </w:rPr>
        <w:t>Groba</w:t>
      </w:r>
      <w:r>
        <w:rPr>
          <w:b/>
          <w:i w:val="0"/>
          <w:smallCaps w:val="0"/>
          <w:strike w:val="0"/>
          <w:sz w:val="26"/>
          <w:u w:val="none"/>
        </w:rPr>
        <w:t xml:space="preserve"> et al. </w:t>
      </w:r>
      <w:r>
        <w:rPr>
          <w:b/>
          <w:i w:val="0"/>
          <w:smallCaps w:val="0"/>
          <w:strike w:val="0"/>
          <w:sz w:val="26"/>
          <w:u w:val="none"/>
        </w:rPr>
        <w:t xml:space="preserve">2023 </w:t>
      </w:r>
      <w:r>
        <w:rPr>
          <w:b w:val="0"/>
          <w:i w:val="0"/>
          <w:smallCaps w:val="0"/>
          <w:strike w:val="0"/>
          <w:u w:val="none"/>
        </w:rPr>
        <w:t>[Constante González Groba, professor of American literature at the University of Santiago de Compestola; Ewa Barbara Luczak, professor of English Studies at the University of Warsaw with a specialization in race and ethnicity; Urszula Niewiadomska-Flis, professor of American literature and culture at John Paul II Catholic University of Lublin with a specialization in ethnic and immigrant literature of the USA; 2023; Pathologizing Black bodies: the legacy of plantation slavery, Routledge] SML</w:t>
      </w:r>
    </w:p>
    <w:p>
      <w:pPr>
        <w:spacing w:after="60"/>
      </w:pPr>
      <w:r>
        <w:rPr>
          <w:b w:val="0"/>
          <w:i w:val="0"/>
          <w:smallCaps w:val="0"/>
          <w:strike w:val="0"/>
          <w:sz w:val="16"/>
          <w:u w:val="none"/>
        </w:rPr>
        <w:t xml:space="preserve">Through the book </w:t>
      </w:r>
      <w:r>
        <w:rPr>
          <w:b/>
          <w:i w:val="0"/>
          <w:smallCaps w:val="0"/>
          <w:strike w:val="0"/>
          <w:sz w:val="22"/>
          <w:u w:val="single"/>
        </w:rPr>
        <w:t xml:space="preserve">we trace the legacy </w:t>
      </w:r>
      <w:r>
        <w:rPr>
          <w:b/>
          <w:i w:val="0"/>
          <w:smallCaps w:val="0"/>
          <w:strike w:val="0"/>
          <w:sz w:val="22"/>
          <w:highlight w:val="cyan"/>
          <w:u w:val="single"/>
        </w:rPr>
        <w:t>of pathologizing black corporeality</w:t>
      </w:r>
      <w:r>
        <w:rPr>
          <w:b/>
          <w:i w:val="0"/>
          <w:smallCaps w:val="0"/>
          <w:strike w:val="0"/>
          <w:sz w:val="22"/>
          <w:u w:val="single"/>
        </w:rPr>
        <w:t xml:space="preserve"> in the United States, which </w:t>
      </w:r>
      <w:r>
        <w:rPr>
          <w:b/>
          <w:i w:val="0"/>
          <w:smallCaps w:val="0"/>
          <w:strike w:val="0"/>
          <w:sz w:val="22"/>
          <w:highlight w:val="cyan"/>
          <w:u w:val="single"/>
        </w:rPr>
        <w:t>singles out black bodies as a site of threat</w:t>
      </w:r>
      <w:r>
        <w:rPr>
          <w:b/>
          <w:i w:val="0"/>
          <w:smallCaps w:val="0"/>
          <w:strike w:val="0"/>
          <w:sz w:val="22"/>
          <w:u w:val="single"/>
        </w:rPr>
        <w:t>, danger, inferiority, criminality and excessive or aberrant sexuality.</w:t>
      </w:r>
      <w:r>
        <w:rPr>
          <w:b w:val="0"/>
          <w:i w:val="0"/>
          <w:smallCaps w:val="0"/>
          <w:strike w:val="0"/>
          <w:sz w:val="16"/>
          <w:u w:val="none"/>
        </w:rPr>
        <w:t xml:space="preserve"> It seems to be the case that </w:t>
      </w:r>
      <w:r>
        <w:rPr>
          <w:b w:val="0"/>
          <w:i w:val="0"/>
          <w:smallCaps w:val="0"/>
          <w:strike w:val="0"/>
          <w:sz w:val="22"/>
          <w:u w:val="single"/>
        </w:rPr>
        <w:t xml:space="preserve">pathology is one of the concepts that accompanied the development of modern medicine and sociology, and as such is deeply imbedded in the modern discourse on health, race and society. Associated with newly discovered pathogens and denoting a serious disease or a medical condition, </w:t>
      </w:r>
      <w:r>
        <w:rPr>
          <w:b w:val="0"/>
          <w:i w:val="0"/>
          <w:smallCaps w:val="0"/>
          <w:strike w:val="0"/>
          <w:sz w:val="22"/>
          <w:highlight w:val="cyan"/>
          <w:u w:val="single"/>
        </w:rPr>
        <w:t>pathology was perceived at the beginning of the twentieth century as a thoroughly scientific notion</w:t>
      </w:r>
      <w:r>
        <w:rPr>
          <w:b w:val="0"/>
          <w:i w:val="0"/>
          <w:smallCaps w:val="0"/>
          <w:strike w:val="0"/>
          <w:sz w:val="22"/>
          <w:u w:val="single"/>
        </w:rPr>
        <w:t xml:space="preserve">, and came to replace the older terms “illness” in medicine and “social problem” in sociology. Indeed, </w:t>
      </w:r>
      <w:r>
        <w:rPr>
          <w:b w:val="0"/>
          <w:i w:val="0"/>
          <w:smallCaps w:val="0"/>
          <w:strike w:val="0"/>
          <w:sz w:val="22"/>
          <w:highlight w:val="cyan"/>
          <w:u w:val="single"/>
        </w:rPr>
        <w:t xml:space="preserve">the beginning of the previous century witnessed an unprecedented rise in the popularity of the term “pathology” </w:t>
      </w:r>
      <w:r>
        <w:rPr>
          <w:b/>
          <w:i w:val="0"/>
          <w:smallCaps w:val="0"/>
          <w:strike w:val="0"/>
          <w:sz w:val="22"/>
          <w:highlight w:val="cyan"/>
          <w:u w:val="single"/>
        </w:rPr>
        <w:t>in the US academy</w:t>
      </w:r>
      <w:r>
        <w:rPr>
          <w:b w:val="0"/>
          <w:i w:val="0"/>
          <w:smallCaps w:val="0"/>
          <w:strike w:val="0"/>
          <w:sz w:val="22"/>
          <w:u w:val="single"/>
        </w:rPr>
        <w:t xml:space="preserve">, in part due to a fascination within social sciences for the language of medicine. </w:t>
      </w:r>
      <w:r>
        <w:rPr>
          <w:b w:val="0"/>
          <w:i w:val="0"/>
          <w:smallCaps w:val="0"/>
          <w:strike w:val="0"/>
          <w:sz w:val="22"/>
          <w:highlight w:val="cyan"/>
          <w:u w:val="single"/>
        </w:rPr>
        <w:t>Pathology framed the discussion of sociological and racial problems in terms of medical eugenics</w:t>
      </w:r>
      <w:r>
        <w:rPr>
          <w:b w:val="0"/>
          <w:i w:val="0"/>
          <w:smallCaps w:val="0"/>
          <w:strike w:val="0"/>
          <w:sz w:val="22"/>
          <w:u w:val="single"/>
        </w:rPr>
        <w:t>, invoked “absolutistic connotations” (Sutherland 431, qtd. in Best 535) and saw any problem as a form of social disease (Best 534) that needed to be eradicated.</w:t>
      </w:r>
      <w:r>
        <w:rPr>
          <w:b w:val="0"/>
          <w:i w:val="0"/>
          <w:smallCaps w:val="0"/>
          <w:strike w:val="0"/>
          <w:sz w:val="16"/>
          <w:u w:val="none"/>
        </w:rPr>
        <w:t xml:space="preserve"> However, after the Second World War the term was a subject to new scrutiny, this probably due to a great extent to its disturbing association with the radical Nazi remedy for what had been said to be social “racial” illnesses. In the American context, the harbinger of change and a marker of a period of transition was Edwin Lemert’s 1952 work Social Pathology (Best 533). As Best argues, even though the book’s title promised the study of social pathology, it in fact examined “social deviation”—the book’s purpose was indeed made clear in Lemert’s posthumously published essay (Best 534</w:t>
      </w:r>
      <w:r>
        <w:rPr>
          <w:b w:val="0"/>
          <w:i w:val="0"/>
          <w:smallCaps w:val="0"/>
          <w:strike w:val="0"/>
          <w:sz w:val="22"/>
          <w:u w:val="single"/>
        </w:rPr>
        <w:t xml:space="preserve">). The move away from the study of social pathology—a field well established in the late 1940s—toward the study of more ethically neutral “deviation” signaled an unavoidable shift away from thinking about social disorganization and other problems in medical terms that hence required far-reaching measures to cure such social diseases. Whereas the concept of pathology was approached with ambivalence in Lemert’s work, the verb “to pathologize” and its related nouns “pathologization” and “pathologizing” continued to circulate in academic idiom throughout the 1960s. </w:t>
      </w:r>
      <w:r>
        <w:rPr>
          <w:b w:val="0"/>
          <w:i w:val="0"/>
          <w:smallCaps w:val="0"/>
          <w:strike w:val="0"/>
          <w:sz w:val="22"/>
          <w:highlight w:val="cyan"/>
          <w:u w:val="single"/>
        </w:rPr>
        <w:t>Given the</w:t>
      </w:r>
      <w:r>
        <w:rPr>
          <w:b w:val="0"/>
          <w:i w:val="0"/>
          <w:smallCaps w:val="0"/>
          <w:strike w:val="0"/>
          <w:sz w:val="22"/>
          <w:u w:val="single"/>
        </w:rPr>
        <w:t xml:space="preserve">ir </w:t>
      </w:r>
      <w:r>
        <w:rPr>
          <w:b w:val="0"/>
          <w:i w:val="0"/>
          <w:smallCaps w:val="0"/>
          <w:strike w:val="0"/>
          <w:sz w:val="22"/>
          <w:highlight w:val="cyan"/>
          <w:u w:val="single"/>
        </w:rPr>
        <w:t>association with disease</w:t>
      </w:r>
      <w:r>
        <w:rPr>
          <w:b w:val="0"/>
          <w:i w:val="0"/>
          <w:smallCaps w:val="0"/>
          <w:strike w:val="0"/>
          <w:sz w:val="22"/>
          <w:u w:val="single"/>
        </w:rPr>
        <w:t xml:space="preserve"> and aberration, on the one hand, </w:t>
      </w:r>
      <w:r>
        <w:rPr>
          <w:b w:val="0"/>
          <w:i w:val="0"/>
          <w:smallCaps w:val="0"/>
          <w:strike w:val="0"/>
          <w:sz w:val="22"/>
          <w:highlight w:val="cyan"/>
          <w:u w:val="single"/>
        </w:rPr>
        <w:t>and</w:t>
      </w:r>
      <w:r>
        <w:rPr>
          <w:b w:val="0"/>
          <w:i w:val="0"/>
          <w:smallCaps w:val="0"/>
          <w:strike w:val="0"/>
          <w:sz w:val="22"/>
          <w:u w:val="single"/>
        </w:rPr>
        <w:t xml:space="preserve"> the aura </w:t>
      </w:r>
      <w:r>
        <w:rPr>
          <w:b w:val="0"/>
          <w:i w:val="0"/>
          <w:smallCaps w:val="0"/>
          <w:strike w:val="0"/>
          <w:sz w:val="22"/>
          <w:u w:val="single"/>
        </w:rPr>
        <w:t xml:space="preserve">of </w:t>
      </w:r>
      <w:r>
        <w:rPr>
          <w:b w:val="0"/>
          <w:i w:val="0"/>
          <w:smallCaps w:val="0"/>
          <w:strike w:val="0"/>
          <w:sz w:val="22"/>
          <w:highlight w:val="cyan"/>
          <w:u w:val="single"/>
        </w:rPr>
        <w:t>scientific authority</w:t>
      </w:r>
      <w:r>
        <w:rPr>
          <w:b w:val="0"/>
          <w:i w:val="0"/>
          <w:smallCaps w:val="0"/>
          <w:strike w:val="0"/>
          <w:sz w:val="22"/>
          <w:u w:val="single"/>
        </w:rPr>
        <w:t xml:space="preserve">, on the other, </w:t>
      </w:r>
      <w:r>
        <w:rPr>
          <w:b/>
          <w:i w:val="0"/>
          <w:smallCaps w:val="0"/>
          <w:strike w:val="0"/>
          <w:sz w:val="22"/>
          <w:highlight w:val="cyan"/>
          <w:u w:val="single"/>
        </w:rPr>
        <w:t>they have</w:t>
      </w:r>
      <w:r>
        <w:rPr>
          <w:b w:val="0"/>
          <w:i w:val="0"/>
          <w:smallCaps w:val="0"/>
          <w:strike w:val="0"/>
          <w:sz w:val="22"/>
          <w:u w:val="single"/>
        </w:rPr>
        <w:t xml:space="preserve"> Introduction 3 </w:t>
      </w:r>
      <w:r>
        <w:rPr>
          <w:b/>
          <w:i w:val="0"/>
          <w:smallCaps w:val="0"/>
          <w:strike w:val="0"/>
          <w:sz w:val="22"/>
          <w:highlight w:val="cyan"/>
          <w:u w:val="single"/>
        </w:rPr>
        <w:t xml:space="preserve">become catchphrases to describe in a denigrating way those identified as </w:t>
      </w:r>
      <w:r>
        <w:rPr>
          <w:b/>
          <w:i w:val="0"/>
          <w:smallCaps w:val="0"/>
          <w:strike w:val="0"/>
          <w:sz w:val="22"/>
          <w:u w:val="single"/>
        </w:rPr>
        <w:t xml:space="preserve">constituting </w:t>
      </w:r>
      <w:r>
        <w:rPr>
          <w:b/>
          <w:i w:val="0"/>
          <w:smallCaps w:val="0"/>
          <w:strike w:val="0"/>
          <w:sz w:val="22"/>
          <w:highlight w:val="cyan"/>
          <w:u w:val="single"/>
        </w:rPr>
        <w:t xml:space="preserve">an alien presence in </w:t>
      </w:r>
      <w:r>
        <w:rPr>
          <w:b/>
          <w:i w:val="0"/>
          <w:smallCaps w:val="0"/>
          <w:strike w:val="0"/>
          <w:sz w:val="22"/>
          <w:u w:val="single"/>
        </w:rPr>
        <w:t xml:space="preserve">the fabric of </w:t>
      </w:r>
      <w:r>
        <w:rPr>
          <w:b/>
          <w:i w:val="0"/>
          <w:smallCaps w:val="0"/>
          <w:strike w:val="0"/>
          <w:sz w:val="22"/>
          <w:highlight w:val="cyan"/>
          <w:u w:val="single"/>
        </w:rPr>
        <w:t>the nation</w:t>
      </w:r>
      <w:r>
        <w:rPr>
          <w:b w:val="0"/>
          <w:i w:val="0"/>
          <w:smallCaps w:val="0"/>
          <w:strike w:val="0"/>
          <w:sz w:val="22"/>
          <w:highlight w:val="cyan"/>
          <w:u w:val="single"/>
        </w:rPr>
        <w:t>.</w:t>
      </w:r>
      <w:r>
        <w:rPr>
          <w:b w:val="0"/>
          <w:i w:val="0"/>
          <w:smallCaps w:val="0"/>
          <w:strike w:val="0"/>
          <w:sz w:val="16"/>
          <w:u w:val="none"/>
        </w:rPr>
        <w:t xml:space="preserve"> </w:t>
      </w:r>
      <w:r>
        <w:rPr>
          <w:b/>
          <w:i w:val="0"/>
          <w:smallCaps w:val="0"/>
          <w:strike w:val="0"/>
          <w:sz w:val="22"/>
          <w:u w:val="single"/>
        </w:rPr>
        <w:t>As such</w:t>
      </w:r>
      <w:r>
        <w:rPr>
          <w:b/>
          <w:i w:val="0"/>
          <w:smallCaps w:val="0"/>
          <w:strike w:val="0"/>
          <w:sz w:val="22"/>
          <w:highlight w:val="cyan"/>
          <w:u w:val="single"/>
        </w:rPr>
        <w:t>, the terms have testified to the longevity of the tendency to turn “others” into a form of a social malady</w:t>
      </w:r>
      <w:r>
        <w:rPr>
          <w:b/>
          <w:i w:val="0"/>
          <w:smallCaps w:val="0"/>
          <w:strike w:val="0"/>
          <w:sz w:val="22"/>
          <w:u w:val="single"/>
        </w:rPr>
        <w:t xml:space="preserve">—a habit well </w:t>
      </w:r>
      <w:r>
        <w:rPr>
          <w:b/>
          <w:i w:val="0"/>
          <w:smallCaps w:val="0"/>
          <w:strike w:val="0"/>
          <w:sz w:val="22"/>
          <w:highlight w:val="cyan"/>
          <w:u w:val="single"/>
        </w:rPr>
        <w:t>entrenched in a racially divided US society</w:t>
      </w:r>
      <w:r>
        <w:rPr>
          <w:b/>
          <w:i w:val="0"/>
          <w:smallCaps w:val="0"/>
          <w:strike w:val="0"/>
          <w:sz w:val="22"/>
          <w:u w:val="single"/>
        </w:rPr>
        <w:t>.</w:t>
      </w:r>
      <w:r>
        <w:rPr>
          <w:b w:val="0"/>
          <w:i w:val="0"/>
          <w:smallCaps w:val="0"/>
          <w:strike w:val="0"/>
          <w:sz w:val="16"/>
          <w:u w:val="none"/>
        </w:rPr>
        <w:t xml:space="preserve"> As Piotrowski argues, </w:t>
      </w:r>
      <w:r>
        <w:rPr>
          <w:b w:val="0"/>
          <w:i w:val="0"/>
          <w:smallCaps w:val="0"/>
          <w:strike w:val="0"/>
          <w:sz w:val="22"/>
          <w:highlight w:val="cyan"/>
          <w:u w:val="single"/>
        </w:rPr>
        <w:t>the ruling majority</w:t>
      </w:r>
      <w:r>
        <w:rPr>
          <w:b w:val="0"/>
          <w:i w:val="0"/>
          <w:smallCaps w:val="0"/>
          <w:strike w:val="0"/>
          <w:sz w:val="22"/>
          <w:u w:val="single"/>
        </w:rPr>
        <w:t xml:space="preserve"> (“those in power”) </w:t>
      </w:r>
      <w:r>
        <w:rPr>
          <w:b w:val="0"/>
          <w:i w:val="0"/>
          <w:smallCaps w:val="0"/>
          <w:strike w:val="0"/>
          <w:sz w:val="22"/>
          <w:highlight w:val="cyan"/>
          <w:u w:val="single"/>
        </w:rPr>
        <w:t>decides</w:t>
      </w:r>
      <w:r>
        <w:rPr>
          <w:b w:val="0"/>
          <w:i w:val="0"/>
          <w:smallCaps w:val="0"/>
          <w:strike w:val="0"/>
          <w:sz w:val="22"/>
          <w:u w:val="single"/>
        </w:rPr>
        <w:t xml:space="preserve">, </w:t>
      </w:r>
      <w:r>
        <w:rPr>
          <w:b w:val="0"/>
          <w:i w:val="0"/>
          <w:smallCaps w:val="0"/>
          <w:strike w:val="0"/>
          <w:sz w:val="22"/>
          <w:highlight w:val="cyan"/>
          <w:u w:val="single"/>
        </w:rPr>
        <w:t>through</w:t>
      </w:r>
      <w:r>
        <w:rPr>
          <w:b w:val="0"/>
          <w:i w:val="0"/>
          <w:smallCaps w:val="0"/>
          <w:strike w:val="0"/>
          <w:sz w:val="22"/>
          <w:u w:val="single"/>
        </w:rPr>
        <w:t xml:space="preserve"> the process of </w:t>
      </w:r>
      <w:r>
        <w:rPr>
          <w:b w:val="0"/>
          <w:i w:val="0"/>
          <w:smallCaps w:val="0"/>
          <w:strike w:val="0"/>
          <w:sz w:val="22"/>
          <w:highlight w:val="cyan"/>
          <w:u w:val="single"/>
        </w:rPr>
        <w:t>pathologization, what and who are</w:t>
      </w:r>
      <w:r>
        <w:rPr>
          <w:b w:val="0"/>
          <w:i w:val="0"/>
          <w:smallCaps w:val="0"/>
          <w:strike w:val="0"/>
          <w:sz w:val="22"/>
          <w:u w:val="single"/>
        </w:rPr>
        <w:t xml:space="preserve"> socially acceptable and/or </w:t>
      </w:r>
      <w:r>
        <w:rPr>
          <w:b w:val="0"/>
          <w:i w:val="0"/>
          <w:smallCaps w:val="0"/>
          <w:strike w:val="0"/>
          <w:sz w:val="22"/>
          <w:highlight w:val="cyan"/>
          <w:u w:val="single"/>
        </w:rPr>
        <w:t>undesirable</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prevailing political, social and/or cultural </w:t>
      </w:r>
      <w:r>
        <w:rPr>
          <w:b w:val="0"/>
          <w:i w:val="0"/>
          <w:smallCaps w:val="0"/>
          <w:strike w:val="0"/>
          <w:sz w:val="22"/>
          <w:highlight w:val="cyan"/>
          <w:u w:val="single"/>
        </w:rPr>
        <w:t>authority of these actors gives legitimacy to their claims</w:t>
      </w:r>
      <w:r>
        <w:rPr>
          <w:b w:val="0"/>
          <w:i w:val="0"/>
          <w:smallCaps w:val="0"/>
          <w:strike w:val="0"/>
          <w:sz w:val="22"/>
          <w:u w:val="single"/>
        </w:rPr>
        <w:t xml:space="preserve"> as to what can be considered social failures or wrongs</w:t>
      </w:r>
      <w:r>
        <w:rPr>
          <w:b w:val="0"/>
          <w:i w:val="0"/>
          <w:smallCaps w:val="0"/>
          <w:strike w:val="0"/>
          <w:sz w:val="22"/>
          <w:highlight w:val="cyan"/>
          <w:u w:val="single"/>
        </w:rPr>
        <w:t>, since “social pathology embraces social problems</w:t>
      </w:r>
      <w:r>
        <w:rPr>
          <w:b w:val="0"/>
          <w:i w:val="0"/>
          <w:smallCaps w:val="0"/>
          <w:strike w:val="0"/>
          <w:sz w:val="22"/>
          <w:u w:val="single"/>
        </w:rPr>
        <w:t xml:space="preserve"> [… </w:t>
      </w:r>
      <w:r>
        <w:rPr>
          <w:b w:val="0"/>
          <w:i w:val="0"/>
          <w:smallCaps w:val="0"/>
          <w:strike w:val="0"/>
          <w:sz w:val="22"/>
          <w:highlight w:val="cyan"/>
          <w:u w:val="single"/>
        </w:rPr>
        <w:t>which</w:t>
      </w:r>
      <w:r>
        <w:rPr>
          <w:b w:val="0"/>
          <w:i w:val="0"/>
          <w:smallCaps w:val="0"/>
          <w:strike w:val="0"/>
          <w:sz w:val="22"/>
          <w:u w:val="single"/>
        </w:rPr>
        <w:t>]</w:t>
      </w:r>
      <w:r>
        <w:rPr>
          <w:b w:val="0"/>
          <w:i w:val="0"/>
          <w:smallCaps w:val="0"/>
          <w:strike w:val="0"/>
          <w:sz w:val="22"/>
          <w:highlight w:val="cyan"/>
          <w:u w:val="single"/>
        </w:rPr>
        <w:t xml:space="preserve"> are perceived as</w:t>
      </w:r>
      <w:r>
        <w:rPr>
          <w:b w:val="0"/>
          <w:i w:val="0"/>
          <w:smallCaps w:val="0"/>
          <w:strike w:val="0"/>
          <w:sz w:val="22"/>
          <w:u w:val="single"/>
        </w:rPr>
        <w:t xml:space="preserve"> detrimental and </w:t>
      </w:r>
      <w:r>
        <w:rPr>
          <w:b w:val="0"/>
          <w:i w:val="0"/>
          <w:smallCaps w:val="0"/>
          <w:strike w:val="0"/>
          <w:sz w:val="22"/>
          <w:highlight w:val="cyan"/>
          <w:u w:val="single"/>
        </w:rPr>
        <w:t>destructive to</w:t>
      </w:r>
      <w:r>
        <w:rPr>
          <w:b w:val="0"/>
          <w:i w:val="0"/>
          <w:smallCaps w:val="0"/>
          <w:strike w:val="0"/>
          <w:sz w:val="22"/>
          <w:u w:val="single"/>
        </w:rPr>
        <w:t xml:space="preserve"> individuals, groups, or </w:t>
      </w:r>
      <w:r>
        <w:rPr>
          <w:b w:val="0"/>
          <w:i w:val="0"/>
          <w:smallCaps w:val="0"/>
          <w:strike w:val="0"/>
          <w:sz w:val="22"/>
          <w:highlight w:val="cyan"/>
          <w:u w:val="single"/>
        </w:rPr>
        <w:t>the entire society</w:t>
      </w:r>
      <w:r>
        <w:rPr>
          <w:b w:val="0"/>
          <w:i w:val="0"/>
          <w:smallCaps w:val="0"/>
          <w:strike w:val="0"/>
          <w:sz w:val="22"/>
          <w:u w:val="single"/>
        </w:rPr>
        <w:t>”</w:t>
      </w:r>
      <w:r>
        <w:rPr>
          <w:b w:val="0"/>
          <w:i w:val="0"/>
          <w:smallCaps w:val="0"/>
          <w:strike w:val="0"/>
          <w:sz w:val="16"/>
          <w:u w:val="none"/>
        </w:rPr>
        <w:t xml:space="preserve"> (Piotrowski x, italics in original). Since “deviance is the invention of a group that uses its own standards as the ideal by which others are to be judged” (Ladner 75, italics in original), </w:t>
      </w:r>
      <w:r>
        <w:rPr>
          <w:b w:val="0"/>
          <w:i w:val="0"/>
          <w:smallCaps w:val="0"/>
          <w:strike w:val="0"/>
          <w:sz w:val="22"/>
          <w:highlight w:val="cyan"/>
          <w:u w:val="single"/>
        </w:rPr>
        <w:t>social pathology is an arbitrary concept</w:t>
      </w:r>
      <w:r>
        <w:rPr>
          <w:b w:val="0"/>
          <w:i w:val="0"/>
          <w:smallCaps w:val="0"/>
          <w:strike w:val="0"/>
          <w:sz w:val="22"/>
          <w:u w:val="single"/>
        </w:rPr>
        <w:t xml:space="preserve">, </w:t>
      </w:r>
      <w:r>
        <w:rPr>
          <w:b w:val="0"/>
          <w:i w:val="0"/>
          <w:smallCaps w:val="0"/>
          <w:strike w:val="0"/>
          <w:sz w:val="22"/>
          <w:highlight w:val="cyan"/>
          <w:u w:val="single"/>
        </w:rPr>
        <w:t>resting</w:t>
      </w:r>
      <w:r>
        <w:rPr>
          <w:b w:val="0"/>
          <w:i w:val="0"/>
          <w:smallCaps w:val="0"/>
          <w:strike w:val="0"/>
          <w:sz w:val="22"/>
          <w:u w:val="single"/>
        </w:rPr>
        <w:t xml:space="preserve"> as it does </w:t>
      </w:r>
      <w:r>
        <w:rPr>
          <w:b w:val="0"/>
          <w:i w:val="0"/>
          <w:smallCaps w:val="0"/>
          <w:strike w:val="0"/>
          <w:sz w:val="22"/>
          <w:highlight w:val="cyan"/>
          <w:u w:val="single"/>
        </w:rPr>
        <w:t>on the values held</w:t>
      </w:r>
      <w:r>
        <w:rPr>
          <w:b w:val="0"/>
          <w:i w:val="0"/>
          <w:smallCaps w:val="0"/>
          <w:strike w:val="0"/>
          <w:sz w:val="22"/>
          <w:u w:val="single"/>
        </w:rPr>
        <w:t xml:space="preserve"> and cherished </w:t>
      </w:r>
      <w:r>
        <w:rPr>
          <w:b w:val="0"/>
          <w:i w:val="0"/>
          <w:smallCaps w:val="0"/>
          <w:strike w:val="0"/>
          <w:sz w:val="22"/>
          <w:highlight w:val="cyan"/>
          <w:u w:val="single"/>
        </w:rPr>
        <w:t>by those who define reality.</w:t>
      </w:r>
      <w:r>
        <w:rPr>
          <w:b w:val="0"/>
          <w:i w:val="0"/>
          <w:smallCaps w:val="0"/>
          <w:strike w:val="0"/>
          <w:sz w:val="22"/>
          <w:u w:val="single"/>
        </w:rPr>
        <w:t xml:space="preserve"> By contrast, those who are different are seen as lacking desirable qualities (that is, they do not share one’s own characteristics), and thus they are stigmatized by those who represent the </w:t>
      </w:r>
      <w:r>
        <w:rPr>
          <w:b w:val="0"/>
          <w:i w:val="0"/>
          <w:smallCaps w:val="0"/>
          <w:strike w:val="0"/>
          <w:sz w:val="22"/>
          <w:u w:val="single"/>
        </w:rPr>
        <w:t xml:space="preserve">established “norm.” As such, </w:t>
      </w:r>
      <w:r>
        <w:rPr>
          <w:b w:val="0"/>
          <w:i w:val="0"/>
          <w:smallCaps w:val="0"/>
          <w:strike w:val="0"/>
          <w:sz w:val="22"/>
          <w:highlight w:val="cyan"/>
          <w:u w:val="single"/>
        </w:rPr>
        <w:t>the process of pathologization is “normative” and reductive in nature</w:t>
      </w:r>
      <w:r>
        <w:rPr>
          <w:b w:val="0"/>
          <w:i w:val="0"/>
          <w:smallCaps w:val="0"/>
          <w:strike w:val="0"/>
          <w:sz w:val="22"/>
          <w:u w:val="single"/>
        </w:rPr>
        <w:t>.</w:t>
      </w:r>
      <w:r>
        <w:rPr>
          <w:b w:val="0"/>
          <w:i w:val="0"/>
          <w:smallCaps w:val="0"/>
          <w:strike w:val="0"/>
          <w:sz w:val="16"/>
          <w:u w:val="none"/>
        </w:rPr>
        <w:t xml:space="preserve"> This assignment of “a mono-role or a uni-dimensional identity” through which people were regarded as “either deviant or normal” (Sawyer 362) served as a means of affirming the superior status of the planter class while legitimizing the need to monitor and punish their human chattel. Given that </w:t>
      </w:r>
      <w:r>
        <w:rPr>
          <w:b w:val="0"/>
          <w:i w:val="0"/>
          <w:smallCaps w:val="0"/>
          <w:strike w:val="0"/>
          <w:sz w:val="22"/>
          <w:u w:val="single"/>
        </w:rPr>
        <w:t>“</w:t>
      </w:r>
      <w:r>
        <w:rPr>
          <w:b w:val="0"/>
          <w:i w:val="0"/>
          <w:smallCaps w:val="0"/>
          <w:strike w:val="0"/>
          <w:sz w:val="22"/>
          <w:highlight w:val="cyan"/>
          <w:u w:val="single"/>
        </w:rPr>
        <w:t>white supremacy is rooted in pathological responses to difference</w:t>
      </w:r>
      <w:r>
        <w:rPr>
          <w:b w:val="0"/>
          <w:i w:val="0"/>
          <w:smallCaps w:val="0"/>
          <w:strike w:val="0"/>
          <w:sz w:val="22"/>
          <w:u w:val="single"/>
        </w:rPr>
        <w:t xml:space="preserve">” (hooks 27), </w:t>
      </w:r>
      <w:r>
        <w:rPr>
          <w:b w:val="0"/>
          <w:i w:val="0"/>
          <w:smallCaps w:val="0"/>
          <w:strike w:val="0"/>
          <w:sz w:val="22"/>
          <w:highlight w:val="cyan"/>
          <w:u w:val="single"/>
        </w:rPr>
        <w:t>the historical origins</w:t>
      </w:r>
      <w:r>
        <w:rPr>
          <w:b w:val="0"/>
          <w:i w:val="0"/>
          <w:smallCaps w:val="0"/>
          <w:strike w:val="0"/>
          <w:sz w:val="22"/>
          <w:u w:val="single"/>
        </w:rPr>
        <w:t xml:space="preserve"> of the discourse of black pathology themselves </w:t>
      </w:r>
      <w:r>
        <w:rPr>
          <w:b w:val="0"/>
          <w:i w:val="0"/>
          <w:smallCaps w:val="0"/>
          <w:strike w:val="0"/>
          <w:sz w:val="22"/>
          <w:highlight w:val="cyan"/>
          <w:u w:val="single"/>
        </w:rPr>
        <w:t>go back to the times of slavery</w:t>
      </w:r>
      <w:r>
        <w:rPr>
          <w:b w:val="0"/>
          <w:i w:val="0"/>
          <w:smallCaps w:val="0"/>
          <w:strike w:val="0"/>
          <w:sz w:val="22"/>
          <w:u w:val="single"/>
        </w:rPr>
        <w:t xml:space="preserve">, </w:t>
      </w:r>
      <w:r>
        <w:rPr>
          <w:b w:val="0"/>
          <w:i w:val="0"/>
          <w:smallCaps w:val="0"/>
          <w:strike w:val="0"/>
          <w:sz w:val="22"/>
          <w:highlight w:val="cyan"/>
          <w:u w:val="single"/>
        </w:rPr>
        <w:t>when black bodies within the plantocracy were regarded as deficient</w:t>
      </w:r>
      <w:r>
        <w:rPr>
          <w:b w:val="0"/>
          <w:i w:val="0"/>
          <w:smallCaps w:val="0"/>
          <w:strike w:val="0"/>
          <w:sz w:val="22"/>
          <w:u w:val="single"/>
        </w:rPr>
        <w:t xml:space="preserve"> and deviant,1 while white bodies were normalized.</w:t>
      </w:r>
      <w:r>
        <w:rPr>
          <w:b w:val="0"/>
          <w:i w:val="0"/>
          <w:smallCaps w:val="0"/>
          <w:strike w:val="0"/>
          <w:sz w:val="16"/>
          <w:u w:val="none"/>
        </w:rPr>
        <w:t xml:space="preserve"> </w:t>
      </w:r>
      <w:r>
        <w:rPr>
          <w:b w:val="0"/>
          <w:i w:val="0"/>
          <w:smallCaps w:val="0"/>
          <w:strike w:val="0"/>
          <w:sz w:val="22"/>
          <w:highlight w:val="cyan"/>
          <w:u w:val="single"/>
        </w:rPr>
        <w:t>The legacy of this</w:t>
      </w:r>
      <w:r>
        <w:rPr>
          <w:b w:val="0"/>
          <w:i w:val="0"/>
          <w:smallCaps w:val="0"/>
          <w:strike w:val="0"/>
          <w:sz w:val="22"/>
          <w:u w:val="single"/>
        </w:rPr>
        <w:t xml:space="preserve"> ideological position </w:t>
      </w:r>
      <w:r>
        <w:rPr>
          <w:b w:val="0"/>
          <w:i w:val="0"/>
          <w:smallCaps w:val="0"/>
          <w:strike w:val="0"/>
          <w:sz w:val="22"/>
          <w:highlight w:val="cyan"/>
          <w:u w:val="single"/>
        </w:rPr>
        <w:t>can still be seen in the</w:t>
      </w:r>
      <w:r>
        <w:rPr>
          <w:b w:val="0"/>
          <w:i w:val="0"/>
          <w:smallCaps w:val="0"/>
          <w:strike w:val="0"/>
          <w:sz w:val="22"/>
          <w:u w:val="single"/>
        </w:rPr>
        <w:t xml:space="preserve"> twentieth and </w:t>
      </w:r>
      <w:r>
        <w:rPr>
          <w:b w:val="0"/>
          <w:i w:val="0"/>
          <w:smallCaps w:val="0"/>
          <w:strike w:val="0"/>
          <w:sz w:val="22"/>
          <w:highlight w:val="cyan"/>
          <w:u w:val="single"/>
        </w:rPr>
        <w:t>twenty-first centuries in the ongoing “</w:t>
      </w:r>
      <w:r>
        <w:rPr>
          <w:b/>
          <w:i w:val="0"/>
          <w:smallCaps w:val="0"/>
          <w:strike w:val="0"/>
          <w:sz w:val="22"/>
          <w:highlight w:val="cyan"/>
          <w:u w:val="single"/>
        </w:rPr>
        <w:t>conscious refusal of whites to accept blacks as equal human beings and their willful, systematic effort to deny blacks equal opportunity”</w:t>
      </w:r>
      <w:r>
        <w:rPr>
          <w:b/>
          <w:i w:val="0"/>
          <w:smallCaps w:val="0"/>
          <w:strike w:val="0"/>
          <w:sz w:val="22"/>
          <w:u w:val="single"/>
        </w:rPr>
        <w:t xml:space="preserve"> </w:t>
      </w:r>
      <w:r>
        <w:rPr>
          <w:b w:val="0"/>
          <w:i w:val="0"/>
          <w:smallCaps w:val="0"/>
          <w:strike w:val="0"/>
          <w:sz w:val="22"/>
          <w:u w:val="single"/>
        </w:rPr>
        <w:t>(Gershman 33). As such, racial oppression draws on the process of pathologization, and indeed this is why, according to Clark, “the racial dehumanization Americans permit is a symptom of the deep-seated, systematic and most dangerous social disease of racism”</w:t>
      </w:r>
      <w:r>
        <w:rPr>
          <w:b w:val="0"/>
          <w:i w:val="0"/>
          <w:smallCaps w:val="0"/>
          <w:strike w:val="0"/>
          <w:sz w:val="16"/>
          <w:u w:val="none"/>
        </w:rPr>
        <w:t xml:space="preserve"> (“The Role of Race,” qtd. in Wilson 10</w:t>
      </w:r>
      <w:r>
        <w:rPr>
          <w:b/>
          <w:i w:val="0"/>
          <w:smallCaps w:val="0"/>
          <w:strike w:val="0"/>
          <w:sz w:val="22"/>
          <w:u w:val="single"/>
        </w:rPr>
        <w:t xml:space="preserve">). </w:t>
      </w:r>
      <w:r>
        <w:rPr>
          <w:b/>
          <w:i w:val="0"/>
          <w:smallCaps w:val="0"/>
          <w:strike w:val="0"/>
          <w:sz w:val="22"/>
          <w:highlight w:val="cyan"/>
          <w:u w:val="single"/>
        </w:rPr>
        <w:t>Modern racial policy in the United States was founded on the widespread belief in black cultural pathology</w:t>
      </w:r>
      <w:r>
        <w:rPr>
          <w:b w:val="0"/>
          <w:i w:val="0"/>
          <w:smallCaps w:val="0"/>
          <w:strike w:val="0"/>
          <w:sz w:val="16"/>
          <w:u w:val="none"/>
        </w:rPr>
        <w:t xml:space="preserve"> (White 27). </w:t>
      </w:r>
      <w:r>
        <w:rPr>
          <w:b w:val="0"/>
          <w:i w:val="0"/>
          <w:smallCaps w:val="0"/>
          <w:strike w:val="0"/>
          <w:sz w:val="22"/>
          <w:u w:val="single"/>
        </w:rPr>
        <w:t>Well into the 1940s, at a time when some sociologists, such as Lemert, were expressing their newly awakened ambivalence to the discourse of pathology, others were clinging to the concept.</w:t>
      </w:r>
      <w:r>
        <w:rPr>
          <w:b w:val="0"/>
          <w:i w:val="0"/>
          <w:smallCaps w:val="0"/>
          <w:strike w:val="0"/>
          <w:sz w:val="16"/>
          <w:u w:val="none"/>
        </w:rPr>
        <w:t xml:space="preserve"> </w:t>
      </w:r>
      <w:r>
        <w:rPr>
          <w:b w:val="0"/>
          <w:i w:val="0"/>
          <w:smallCaps w:val="0"/>
          <w:strike w:val="0"/>
          <w:sz w:val="22"/>
          <w:highlight w:val="cyan"/>
          <w:u w:val="single"/>
        </w:rPr>
        <w:t>Gunnar Myrdal</w:t>
      </w:r>
      <w:r>
        <w:rPr>
          <w:b w:val="0"/>
          <w:i w:val="0"/>
          <w:smallCaps w:val="0"/>
          <w:strike w:val="0"/>
          <w:sz w:val="22"/>
          <w:u w:val="single"/>
        </w:rPr>
        <w:t xml:space="preserve">, for example, in voicing the opinions of many Americans, </w:t>
      </w:r>
      <w:r>
        <w:rPr>
          <w:b w:val="0"/>
          <w:i w:val="0"/>
          <w:smallCaps w:val="0"/>
          <w:strike w:val="0"/>
          <w:sz w:val="22"/>
          <w:highlight w:val="cyan"/>
          <w:u w:val="single"/>
        </w:rPr>
        <w:t>summarized the racial inferiority of African Americans</w:t>
      </w:r>
      <w:r>
        <w:rPr>
          <w:b w:val="0"/>
          <w:i w:val="0"/>
          <w:smallCaps w:val="0"/>
          <w:strike w:val="0"/>
          <w:sz w:val="22"/>
          <w:u w:val="single"/>
        </w:rPr>
        <w:t xml:space="preserve"> </w:t>
      </w:r>
      <w:r>
        <w:rPr>
          <w:b w:val="0"/>
          <w:i w:val="0"/>
          <w:smallCaps w:val="0"/>
          <w:strike w:val="0"/>
          <w:sz w:val="22"/>
          <w:highlight w:val="cyan"/>
          <w:u w:val="single"/>
        </w:rPr>
        <w:t>with these words</w:t>
      </w:r>
      <w:r>
        <w:rPr>
          <w:b w:val="0"/>
          <w:i w:val="0"/>
          <w:smallCaps w:val="0"/>
          <w:strike w:val="0"/>
          <w:sz w:val="22"/>
          <w:u w:val="single"/>
        </w:rPr>
        <w:t xml:space="preserve">: “In practically all its divergences, American Negro culture is not something independent of general American culture. </w:t>
      </w:r>
      <w:r>
        <w:rPr>
          <w:b w:val="0"/>
          <w:i w:val="0"/>
          <w:smallCaps w:val="0"/>
          <w:strike w:val="0"/>
          <w:sz w:val="22"/>
          <w:highlight w:val="cyan"/>
          <w:u w:val="single"/>
        </w:rPr>
        <w:t>It is a distorted development, or a pathological condition, of the general American culture</w:t>
      </w:r>
      <w:r>
        <w:rPr>
          <w:b w:val="0"/>
          <w:i w:val="0"/>
          <w:smallCaps w:val="0"/>
          <w:strike w:val="0"/>
          <w:sz w:val="22"/>
          <w:u w:val="single"/>
        </w:rPr>
        <w:t xml:space="preserve">” </w:t>
      </w:r>
      <w:r>
        <w:rPr>
          <w:b w:val="0"/>
          <w:i w:val="0"/>
          <w:smallCaps w:val="0"/>
          <w:strike w:val="0"/>
          <w:sz w:val="16"/>
          <w:u w:val="none"/>
        </w:rPr>
        <w:t xml:space="preserve">(928, italics in original). </w:t>
      </w:r>
      <w:r>
        <w:rPr>
          <w:b w:val="0"/>
          <w:i w:val="0"/>
          <w:smallCaps w:val="0"/>
          <w:strike w:val="0"/>
          <w:sz w:val="22"/>
          <w:u w:val="single"/>
        </w:rPr>
        <w:t xml:space="preserve">Myrdal </w:t>
      </w:r>
      <w:r>
        <w:rPr>
          <w:b w:val="0"/>
          <w:i w:val="0"/>
          <w:smallCaps w:val="0"/>
          <w:strike w:val="0"/>
          <w:sz w:val="22"/>
          <w:highlight w:val="cyan"/>
          <w:u w:val="single"/>
        </w:rPr>
        <w:t>follows with</w:t>
      </w:r>
      <w:r>
        <w:rPr>
          <w:b w:val="0"/>
          <w:i w:val="0"/>
          <w:smallCaps w:val="0"/>
          <w:strike w:val="0"/>
          <w:sz w:val="22"/>
          <w:u w:val="single"/>
        </w:rPr>
        <w:t xml:space="preserve"> </w:t>
      </w:r>
      <w:r>
        <w:rPr>
          <w:b w:val="0"/>
          <w:i w:val="0"/>
          <w:smallCaps w:val="0"/>
          <w:strike w:val="0"/>
          <w:sz w:val="22"/>
          <w:highlight w:val="cyan"/>
          <w:u w:val="single"/>
        </w:rPr>
        <w:t>a list of factors contributing to black social pathology</w:t>
      </w:r>
      <w:r>
        <w:rPr>
          <w:b w:val="0"/>
          <w:i w:val="0"/>
          <w:smallCaps w:val="0"/>
          <w:strike w:val="0"/>
          <w:sz w:val="22"/>
          <w:u w:val="single"/>
        </w:rPr>
        <w:t xml:space="preserve">: 4 Constante González Groba et al. The instability of the Negro family, the inadequacy of educational facilities for Negroes, the emotionalism in the Negro church, the insufficiency and unwholesomeness of Negro recreational activity, the plethora of Negro sociable organizations, the narrowness of interests of the average Negro, the provincialism of his political speculation, the high Negro crime rate, the cultivation of the arts to the neglect of other fields, superstition, personality difficulties, </w:t>
      </w:r>
      <w:r>
        <w:rPr>
          <w:b w:val="0"/>
          <w:i w:val="0"/>
          <w:smallCaps w:val="0"/>
          <w:strike w:val="0"/>
          <w:sz w:val="22"/>
          <w:highlight w:val="cyan"/>
          <w:u w:val="single"/>
        </w:rPr>
        <w:t>and other characteristic traits are mainly forms of social pathology which, for the most part, are created by the caste pressures</w:t>
      </w:r>
      <w:r>
        <w:rPr>
          <w:b w:val="0"/>
          <w:i w:val="0"/>
          <w:smallCaps w:val="0"/>
          <w:strike w:val="0"/>
          <w:sz w:val="16"/>
          <w:highlight w:val="cyan"/>
          <w:u w:val="none"/>
        </w:rPr>
        <w:t>.</w:t>
      </w:r>
      <w:r>
        <w:rPr>
          <w:b w:val="0"/>
          <w:i w:val="0"/>
          <w:smallCaps w:val="0"/>
          <w:strike w:val="0"/>
          <w:sz w:val="16"/>
          <w:u w:val="none"/>
        </w:rPr>
        <w:t xml:space="preserve"> (928–29) Such a stance (captured in the title of Myrdal’s chapter “The Negro Community as a Pathological Form of an American Community”) was, paradoxically, seconded by leading black scholars such as E. Franklin Frazier and Kenneth Clark, and also by politicians (e.g., Daniel Patrick Moynihan), as late as the 1950s and 1960s. Referring to Franklin Frazier’s The Negro Family in the United States (1939), Ibram Kendi points out how, even though well intentioned, the book perpetuated the association of problems in black communities with a form of pathology. </w:t>
      </w:r>
      <w:r>
        <w:rPr>
          <w:b w:val="0"/>
          <w:i w:val="0"/>
          <w:smallCaps w:val="0"/>
          <w:strike w:val="0"/>
          <w:sz w:val="22"/>
          <w:u w:val="single"/>
        </w:rPr>
        <w:t>Frazier’s diagnosis of the ills in the African American community as being “caused by racial discrimination, poverty, cultural pathology, and the introduction of the matriarchal Black family during slavery” was, in Kendi’s eyes, deeply harmful to the cultural perception of the black man</w:t>
      </w:r>
      <w:r>
        <w:rPr>
          <w:b w:val="0"/>
          <w:i w:val="0"/>
          <w:smallCaps w:val="0"/>
          <w:strike w:val="0"/>
          <w:sz w:val="16"/>
          <w:u w:val="none"/>
        </w:rPr>
        <w:t xml:space="preserve"> (Stamped 343). As Kendi argues, “Completely ‘stripped of his cultural heritage,’ the slave became a brute [… and thus] </w:t>
      </w:r>
      <w:r>
        <w:rPr>
          <w:b w:val="0"/>
          <w:i w:val="0"/>
          <w:smallCaps w:val="0"/>
          <w:strike w:val="0"/>
          <w:sz w:val="22"/>
          <w:highlight w:val="cyan"/>
          <w:u w:val="single"/>
        </w:rPr>
        <w:t>the slave’s emergence ‘as a human being was facilitated by his assimilation’ of his master’s culture”</w:t>
      </w:r>
      <w:r>
        <w:rPr>
          <w:b w:val="0"/>
          <w:i w:val="0"/>
          <w:smallCaps w:val="0"/>
          <w:strike w:val="0"/>
          <w:sz w:val="16"/>
          <w:u w:val="none"/>
        </w:rPr>
        <w:t xml:space="preserve"> (Stamped 343). Frazier’s analysis of black pathology inspired Daniel Patrick Moynihan, who in his report The Negro Family: The Case for National Action (1965), written in his capacity as Assistant Secretary for Labor, saw “a tangle of pathology” in black poverty and gender imbalance in black families. Moynihan’s report, which influenced the rhetoric of </w:t>
      </w:r>
      <w:r>
        <w:rPr>
          <w:b w:val="0"/>
          <w:i w:val="0"/>
          <w:smallCaps w:val="0"/>
          <w:strike w:val="0"/>
          <w:sz w:val="22"/>
          <w:u w:val="single"/>
        </w:rPr>
        <w:t xml:space="preserve">President Lyndon Johnson’s commencement address delivered at Howard University, and which was later adopted by the “post-racial” narrative, identified family breakdown as a self-sabotaging factor in the black community. </w:t>
      </w:r>
      <w:r>
        <w:rPr>
          <w:b/>
          <w:i w:val="0"/>
          <w:smallCaps w:val="0"/>
          <w:strike w:val="0"/>
          <w:sz w:val="22"/>
          <w:highlight w:val="cyan"/>
          <w:u w:val="single"/>
        </w:rPr>
        <w:t>Rather than acknowledging the systemic forces that operated beyond the control of the black communit</w:t>
      </w:r>
      <w:r>
        <w:rPr>
          <w:b/>
          <w:i w:val="0"/>
          <w:smallCaps w:val="0"/>
          <w:strike w:val="0"/>
          <w:sz w:val="22"/>
          <w:u w:val="single"/>
        </w:rPr>
        <w:t xml:space="preserve">y </w:t>
      </w:r>
      <w:r>
        <w:rPr>
          <w:b w:val="0"/>
          <w:i w:val="0"/>
          <w:smallCaps w:val="0"/>
          <w:strike w:val="0"/>
          <w:sz w:val="22"/>
          <w:u w:val="single"/>
        </w:rPr>
        <w:t>(racism, segregation and discrimination</w:t>
      </w:r>
      <w:r>
        <w:rPr>
          <w:b w:val="0"/>
          <w:i w:val="0"/>
          <w:smallCaps w:val="0"/>
          <w:strike w:val="0"/>
          <w:sz w:val="22"/>
          <w:highlight w:val="cyan"/>
          <w:u w:val="single"/>
        </w:rPr>
        <w:t xml:space="preserve">), </w:t>
      </w:r>
      <w:r>
        <w:rPr>
          <w:b/>
          <w:i w:val="0"/>
          <w:smallCaps w:val="0"/>
          <w:strike w:val="0"/>
          <w:sz w:val="22"/>
          <w:highlight w:val="cyan"/>
          <w:u w:val="single"/>
        </w:rPr>
        <w:t>Moynihan believed that the vicious circle of alleged irresponsibility and a dependency on the welfare estate</w:t>
      </w:r>
      <w:r>
        <w:rPr>
          <w:b/>
          <w:i w:val="0"/>
          <w:smallCaps w:val="0"/>
          <w:strike w:val="0"/>
          <w:sz w:val="22"/>
          <w:u w:val="single"/>
        </w:rPr>
        <w:t>,</w:t>
      </w:r>
      <w:r>
        <w:rPr>
          <w:b w:val="0"/>
          <w:i w:val="0"/>
          <w:smallCaps w:val="0"/>
          <w:strike w:val="0"/>
          <w:sz w:val="22"/>
          <w:u w:val="single"/>
        </w:rPr>
        <w:t xml:space="preserve"> as well as unhealthy gender relations in black families, </w:t>
      </w:r>
      <w:r>
        <w:rPr>
          <w:b/>
          <w:i w:val="0"/>
          <w:smallCaps w:val="0"/>
          <w:strike w:val="0"/>
          <w:sz w:val="22"/>
          <w:highlight w:val="cyan"/>
          <w:u w:val="single"/>
        </w:rPr>
        <w:t>posed a challenge to many black families themselves</w:t>
      </w:r>
      <w:r>
        <w:rPr>
          <w:b w:val="0"/>
          <w:i w:val="0"/>
          <w:smallCaps w:val="0"/>
          <w:strike w:val="0"/>
          <w:sz w:val="16"/>
          <w:u w:val="none"/>
        </w:rPr>
        <w:t xml:space="preserve"> (Moynihan; Aja). On similar lines to Moynihan, Kenneth Clark, in his Dark Ghetto: Dilemmas of Social Power (1967), identified the pathology of black life in ghetto communities in female-headed, welfare-dependent households, with high rates of children born out of wedlock, unemployment, delinquency and crime. However, what sets Moynihan and Clark apart is the approach to the object of study: While Moynihan’s infamous report blamed the black community for its “self-perpetuating pathology”2 (“At this point, the Introduction 5 present tangle of pathology is capable of perpetuating itself without assistance from the white world”), Clark’s study is written from the perspective of somebody who is trying to understand the prevailing systemic injustice and offers suggestions for alleviating the situation of blacks in America. </w:t>
      </w:r>
      <w:r>
        <w:rPr>
          <w:b w:val="0"/>
          <w:i w:val="0"/>
          <w:smallCaps w:val="0"/>
          <w:strike w:val="0"/>
          <w:sz w:val="22"/>
          <w:u w:val="single"/>
        </w:rPr>
        <w:t>Assimilationists believed that one such way of breaking the circle of pathology was black integration, which, according to Ibram Kendi, “encourages Black adoption of White cultural traits and/or physical ideals”</w:t>
      </w:r>
      <w:r>
        <w:rPr>
          <w:b w:val="0"/>
          <w:i w:val="0"/>
          <w:smallCaps w:val="0"/>
          <w:strike w:val="0"/>
          <w:sz w:val="16"/>
          <w:u w:val="none"/>
        </w:rPr>
        <w:t xml:space="preserve"> (Stamped 3). Prior to Clark, </w:t>
      </w:r>
      <w:r>
        <w:rPr>
          <w:b w:val="0"/>
          <w:i w:val="0"/>
          <w:smallCaps w:val="0"/>
          <w:strike w:val="0"/>
          <w:sz w:val="22"/>
          <w:highlight w:val="cyan"/>
          <w:u w:val="single"/>
        </w:rPr>
        <w:t>others</w:t>
      </w:r>
      <w:r>
        <w:rPr>
          <w:b w:val="0"/>
          <w:i w:val="0"/>
          <w:smallCaps w:val="0"/>
          <w:strike w:val="0"/>
          <w:sz w:val="22"/>
          <w:u w:val="single"/>
        </w:rPr>
        <w:t xml:space="preserve"> had also </w:t>
      </w:r>
      <w:r>
        <w:rPr>
          <w:b w:val="0"/>
          <w:i w:val="0"/>
          <w:smallCaps w:val="0"/>
          <w:strike w:val="0"/>
          <w:sz w:val="22"/>
          <w:highlight w:val="cyan"/>
          <w:u w:val="single"/>
        </w:rPr>
        <w:t>believed in assimilation as the only choice for blacks</w:t>
      </w:r>
      <w:r>
        <w:rPr>
          <w:b w:val="0"/>
          <w:i w:val="0"/>
          <w:smallCaps w:val="0"/>
          <w:strike w:val="0"/>
          <w:sz w:val="22"/>
          <w:u w:val="single"/>
        </w:rPr>
        <w:t xml:space="preserve">; for instance, </w:t>
      </w:r>
      <w:r>
        <w:rPr>
          <w:b w:val="0"/>
          <w:i w:val="0"/>
          <w:smallCaps w:val="0"/>
          <w:strike w:val="0"/>
          <w:sz w:val="22"/>
          <w:highlight w:val="cyan"/>
          <w:u w:val="single"/>
        </w:rPr>
        <w:t>Gunnar Myrdal claimed that “it is to the advantage of American Negroes as individuals and as a group to become assimilated into American culture, to acquire the traits held in esteem by the dominant white Americans”</w:t>
      </w:r>
      <w:r>
        <w:rPr>
          <w:b w:val="0"/>
          <w:i w:val="0"/>
          <w:smallCaps w:val="0"/>
          <w:strike w:val="0"/>
          <w:sz w:val="16"/>
          <w:u w:val="none"/>
        </w:rPr>
        <w:t xml:space="preserve"> (929, italics in original). However, there were others, like W.E.B. Du Bois, who encouraged scholars and African Americans in general to “</w:t>
      </w:r>
      <w:r>
        <w:rPr>
          <w:b w:val="0"/>
          <w:i w:val="0"/>
          <w:smallCaps w:val="0"/>
          <w:strike w:val="0"/>
          <w:sz w:val="22"/>
          <w:u w:val="single"/>
        </w:rPr>
        <w:t xml:space="preserve">regard the truth as more important than the defense of the white race” and that they should not “support a prejudice or buttress a lie” (647–48). </w:t>
      </w:r>
      <w:r>
        <w:rPr>
          <w:b w:val="0"/>
          <w:i w:val="0"/>
          <w:smallCaps w:val="0"/>
          <w:strike w:val="0"/>
          <w:sz w:val="22"/>
          <w:highlight w:val="cyan"/>
          <w:u w:val="single"/>
        </w:rPr>
        <w:t>Du Bois’s appeal to state the truth,</w:t>
      </w:r>
      <w:r>
        <w:rPr>
          <w:b w:val="0"/>
          <w:i w:val="0"/>
          <w:smallCaps w:val="0"/>
          <w:strike w:val="0"/>
          <w:sz w:val="22"/>
          <w:u w:val="single"/>
        </w:rPr>
        <w:t xml:space="preserve"> which he had voiced as early as 1935, </w:t>
      </w:r>
      <w:r>
        <w:rPr>
          <w:b w:val="0"/>
          <w:i w:val="0"/>
          <w:smallCaps w:val="0"/>
          <w:strike w:val="0"/>
          <w:sz w:val="22"/>
          <w:highlight w:val="cyan"/>
          <w:u w:val="single"/>
        </w:rPr>
        <w:t>well illustrates the longevity of the process of pathologization</w:t>
      </w:r>
      <w:r>
        <w:rPr>
          <w:b w:val="0"/>
          <w:i w:val="0"/>
          <w:smallCaps w:val="0"/>
          <w:strike w:val="0"/>
          <w:sz w:val="16"/>
          <w:u w:val="none"/>
        </w:rPr>
        <w:t xml:space="preserve">. The lies about black lives that Du Bois mentions will later be referred to by Albert Murray as “fakelore of black pathology.”3 </w:t>
      </w:r>
      <w:r>
        <w:rPr>
          <w:b w:val="0"/>
          <w:i w:val="0"/>
          <w:smallCaps w:val="0"/>
          <w:strike w:val="0"/>
          <w:sz w:val="22"/>
          <w:u w:val="single"/>
        </w:rPr>
        <w:t>Murray explains that whites build their identity through “</w:t>
      </w:r>
      <w:r>
        <w:rPr>
          <w:b w:val="0"/>
          <w:i w:val="0"/>
          <w:smallCaps w:val="0"/>
          <w:strike w:val="0"/>
          <w:sz w:val="22"/>
          <w:highlight w:val="cyan"/>
          <w:u w:val="single"/>
        </w:rPr>
        <w:t>a folklore of white supremacy”</w:t>
      </w:r>
      <w:r>
        <w:rPr>
          <w:b w:val="0"/>
          <w:i w:val="0"/>
          <w:smallCaps w:val="0"/>
          <w:strike w:val="0"/>
          <w:sz w:val="22"/>
          <w:u w:val="single"/>
        </w:rPr>
        <w:t xml:space="preserve"> which </w:t>
      </w:r>
      <w:r>
        <w:rPr>
          <w:b w:val="0"/>
          <w:i w:val="0"/>
          <w:smallCaps w:val="0"/>
          <w:strike w:val="0"/>
          <w:sz w:val="22"/>
          <w:highlight w:val="cyan"/>
          <w:u w:val="single"/>
        </w:rPr>
        <w:t>is contingent on fakelore, which involves inauthentic, manufactured and degrading assumptions</w:t>
      </w:r>
      <w:r>
        <w:rPr>
          <w:b w:val="0"/>
          <w:i w:val="0"/>
          <w:smallCaps w:val="0"/>
          <w:strike w:val="0"/>
          <w:sz w:val="22"/>
          <w:u w:val="single"/>
        </w:rPr>
        <w:t xml:space="preserve"> about blacks.4 Echoing these assumptions, Joyce Ladner provides a counternarrative of black experiences in Tomorrow’s Tomorrow: The Black Woman (1971).5 Contrary to the majority of research into the black community, which deems African Americans responsible for the creation and perpetuation of alleged pathology (Ladner 76), </w:t>
      </w:r>
      <w:r>
        <w:rPr>
          <w:b/>
          <w:i w:val="0"/>
          <w:smallCaps w:val="0"/>
          <w:strike w:val="0"/>
          <w:sz w:val="22"/>
          <w:highlight w:val="cyan"/>
          <w:u w:val="single"/>
        </w:rPr>
        <w:t>Ladner reconceptualizes pathology and shifts the blame from individuals to systemic inequalities and institutional racism</w:t>
      </w:r>
      <w:r>
        <w:rPr>
          <w:b w:val="0"/>
          <w:i w:val="0"/>
          <w:smallCaps w:val="0"/>
          <w:strike w:val="0"/>
          <w:sz w:val="22"/>
          <w:highlight w:val="cyan"/>
          <w:u w:val="single"/>
        </w:rPr>
        <w:t>:</w:t>
      </w:r>
      <w:r>
        <w:rPr>
          <w:b w:val="0"/>
          <w:i w:val="0"/>
          <w:smallCaps w:val="0"/>
          <w:strike w:val="0"/>
          <w:sz w:val="16"/>
          <w:u w:val="none"/>
        </w:rPr>
        <w:t xml:space="preserve"> “There has never been an admission that the Black community is a product of American social policy, not the cause of it </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highlight w:val="cyan"/>
          <w:u w:val="single"/>
        </w:rPr>
        <w:t>the structure of the American social system, through its practices of institutional racism, is designated to create the alleged ‘pathology’ of the community</w:t>
      </w:r>
      <w:r>
        <w:rPr>
          <w:b w:val="0"/>
          <w:i w:val="0"/>
          <w:smallCaps w:val="0"/>
          <w:strike w:val="0"/>
          <w:sz w:val="22"/>
          <w:u w:val="single"/>
        </w:rPr>
        <w:t>, to perpetuate ‘the social disorganization’ model of Black life”</w:t>
      </w:r>
      <w:r>
        <w:rPr>
          <w:b w:val="0"/>
          <w:i w:val="0"/>
          <w:smallCaps w:val="0"/>
          <w:strike w:val="0"/>
          <w:sz w:val="16"/>
          <w:u w:val="none"/>
        </w:rPr>
        <w:t xml:space="preserve"> (77, italics in the original). Her research essentially (re)constructs black identity; thus, in praising black women’s adaptation skills, which allow them to survive,6 Ladner writes: they are able to exercise control over their futures, whereas writers have tended to view this low-income Black community as an all-pervasive force which is so devastating as to compel its powerless residents to succumb to its pressures. Their power to cope and adapt to a set of unhealthy conditions – not as stereotyped sick people but as normal ones – is a factor which few people seem to accept or even realize. (76)</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