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Patent law and intellectual property can be </w:t>
      </w:r>
      <w:r>
        <w:rPr>
          <w:b/>
          <w:i w:val="0"/>
          <w:smallCaps w:val="0"/>
          <w:strike w:val="0"/>
          <w:sz w:val="26"/>
          <w:u w:val="single"/>
        </w:rPr>
        <w:t>redefined</w:t>
      </w:r>
      <w:r>
        <w:rPr>
          <w:b/>
          <w:i w:val="0"/>
          <w:smallCaps w:val="0"/>
          <w:strike w:val="0"/>
          <w:sz w:val="26"/>
          <w:u w:val="none"/>
        </w:rPr>
        <w:t xml:space="preserve"> and queer progress within this </w:t>
      </w:r>
      <w:r>
        <w:rPr>
          <w:b/>
          <w:i w:val="0"/>
          <w:smallCaps w:val="0"/>
          <w:strike w:val="0"/>
          <w:sz w:val="26"/>
          <w:u w:val="single"/>
        </w:rPr>
        <w:t>legal framework</w:t>
      </w:r>
      <w:r>
        <w:rPr>
          <w:b/>
          <w:i w:val="0"/>
          <w:smallCaps w:val="0"/>
          <w:strike w:val="0"/>
          <w:sz w:val="26"/>
          <w:u w:val="none"/>
        </w:rPr>
        <w:t xml:space="preserve"> is </w:t>
      </w:r>
      <w:r>
        <w:rPr>
          <w:b/>
          <w:i w:val="0"/>
          <w:smallCaps w:val="0"/>
          <w:strike w:val="0"/>
          <w:sz w:val="26"/>
          <w:u w:val="single"/>
        </w:rPr>
        <w:t>certainly</w:t>
      </w:r>
      <w:r>
        <w:rPr>
          <w:b/>
          <w:i w:val="0"/>
          <w:smallCaps w:val="0"/>
          <w:strike w:val="0"/>
          <w:sz w:val="26"/>
          <w:u w:val="none"/>
        </w:rPr>
        <w:t xml:space="preserve"> possible. </w:t>
      </w:r>
    </w:p>
    <w:p>
      <w:pPr>
        <w:spacing w:after="80"/>
      </w:pPr>
      <w:r>
        <w:rPr>
          <w:b/>
          <w:i w:val="0"/>
          <w:smallCaps w:val="0"/>
          <w:strike w:val="0"/>
          <w:sz w:val="26"/>
          <w:u w:val="none"/>
        </w:rPr>
        <w:t xml:space="preserve">Burk ’22 </w:t>
      </w:r>
      <w:r>
        <w:rPr>
          <w:b w:val="0"/>
          <w:i w:val="0"/>
          <w:smallCaps w:val="0"/>
          <w:strike w:val="0"/>
          <w:u w:val="none"/>
        </w:rPr>
        <w:t xml:space="preserve">[Dan L. Burk, </w:t>
      </w:r>
      <w:r>
        <w:rPr>
          <w:b w:val="0"/>
          <w:i w:val="0"/>
          <w:smallCaps w:val="0"/>
          <w:strike w:val="0"/>
          <w:u w:val="none"/>
        </w:rPr>
        <w:t>was a Chancellor's Professor of Law at the University of California, Irvine School of Law</w:t>
      </w:r>
      <w:r>
        <w:rPr>
          <w:b w:val="0"/>
          <w:i w:val="0"/>
          <w:smallCaps w:val="0"/>
          <w:strike w:val="0"/>
          <w:u w:val="none"/>
        </w:rPr>
        <w:t xml:space="preserve">. “Patent Performativity”, </w:t>
      </w:r>
      <w:r>
        <w:rPr>
          <w:b w:val="0"/>
          <w:i w:val="0"/>
          <w:smallCaps w:val="0"/>
          <w:strike w:val="0"/>
          <w:u w:val="none"/>
        </w:rPr>
        <w:t>https://digitalcommons.law.uga.edu/cgi/viewcontent.cgi?article=1490&amp;context=jipl</w:t>
      </w:r>
      <w:r>
        <w:rPr>
          <w:b w:val="0"/>
          <w:i w:val="0"/>
          <w:smallCaps w:val="0"/>
          <w:strike w:val="0"/>
          <w:u w:val="none"/>
        </w:rPr>
        <w:t>, May 2022, accessed Jul. 14.]//max *edited for language*</w:t>
      </w:r>
    </w:p>
    <w:p>
      <w:pPr>
        <w:spacing w:after="60"/>
      </w:pPr>
      <w:r>
        <w:rPr>
          <w:b w:val="0"/>
          <w:i w:val="0"/>
          <w:smallCaps w:val="0"/>
          <w:strike w:val="0"/>
          <w:sz w:val="16"/>
          <w:u w:val="none"/>
        </w:rPr>
        <w:t>Rather,</w:t>
      </w:r>
      <w:r>
        <w:rPr>
          <w:b w:val="0"/>
          <w:i w:val="0"/>
          <w:smallCaps w:val="0"/>
          <w:strike w:val="0"/>
          <w:u w:val="none"/>
        </w:rPr>
        <w:t xml:space="preserve"> </w:t>
      </w:r>
      <w:r>
        <w:rPr>
          <w:b w:val="0"/>
          <w:i w:val="0"/>
          <w:smallCaps w:val="0"/>
          <w:strike w:val="0"/>
          <w:u w:val="single"/>
        </w:rPr>
        <w:t xml:space="preserve">the </w:t>
      </w:r>
      <w:r>
        <w:rPr>
          <w:b w:val="0"/>
          <w:i w:val="0"/>
          <w:smallCaps w:val="0"/>
          <w:strike w:val="0"/>
          <w:highlight w:val="cyan"/>
          <w:u w:val="single"/>
        </w:rPr>
        <w:t>constraints imposed by patent performativity must form the basis</w:t>
      </w:r>
      <w:r>
        <w:rPr>
          <w:b w:val="0"/>
          <w:i w:val="0"/>
          <w:smallCaps w:val="0"/>
          <w:strike w:val="0"/>
          <w:u w:val="single"/>
        </w:rPr>
        <w:t xml:space="preserve"> for their own </w:t>
      </w:r>
      <w:r>
        <w:rPr>
          <w:b w:val="0"/>
          <w:i w:val="0"/>
          <w:smallCaps w:val="0"/>
          <w:strike w:val="0"/>
          <w:highlight w:val="cyan"/>
          <w:u w:val="single"/>
        </w:rPr>
        <w:t>reform</w:t>
      </w:r>
      <w:r>
        <w:rPr>
          <w:b w:val="0"/>
          <w:i w:val="0"/>
          <w:smallCaps w:val="0"/>
          <w:strike w:val="0"/>
          <w:highlight w:val="cyan"/>
          <w:u w:val="none"/>
        </w:rPr>
        <w:t>.</w:t>
      </w:r>
      <w:r>
        <w:rPr>
          <w:b w:val="0"/>
          <w:i w:val="0"/>
          <w:smallCaps w:val="0"/>
          <w:strike w:val="0"/>
          <w:u w:val="none"/>
        </w:rPr>
        <w:t xml:space="preserve"> </w:t>
      </w:r>
      <w:r>
        <w:rPr>
          <w:b w:val="0"/>
          <w:i w:val="0"/>
          <w:smallCaps w:val="0"/>
          <w:strike w:val="0"/>
          <w:sz w:val="16"/>
          <w:u w:val="none"/>
        </w:rPr>
        <w:t>Here we turn back to Judith</w:t>
      </w:r>
      <w:r>
        <w:rPr>
          <w:b w:val="0"/>
          <w:i w:val="0"/>
          <w:smallCaps w:val="0"/>
          <w:strike w:val="0"/>
          <w:u w:val="none"/>
        </w:rPr>
        <w:t xml:space="preserve"> </w:t>
      </w:r>
      <w:r>
        <w:rPr>
          <w:b w:val="0"/>
          <w:i w:val="0"/>
          <w:smallCaps w:val="0"/>
          <w:strike w:val="0"/>
          <w:highlight w:val="cyan"/>
          <w:u w:val="single"/>
        </w:rPr>
        <w:t>Butler</w:t>
      </w:r>
      <w:r>
        <w:rPr>
          <w:b w:val="0"/>
          <w:i w:val="0"/>
          <w:smallCaps w:val="0"/>
          <w:strike w:val="0"/>
          <w:u w:val="none"/>
        </w:rPr>
        <w:t xml:space="preserve">, who </w:t>
      </w:r>
      <w:r>
        <w:rPr>
          <w:b w:val="0"/>
          <w:i w:val="0"/>
          <w:smallCaps w:val="0"/>
          <w:strike w:val="0"/>
          <w:highlight w:val="cyan"/>
          <w:u w:val="single"/>
        </w:rPr>
        <w:t>shows</w:t>
      </w:r>
      <w:r>
        <w:rPr>
          <w:b w:val="0"/>
          <w:i w:val="0"/>
          <w:smallCaps w:val="0"/>
          <w:strike w:val="0"/>
          <w:u w:val="single"/>
        </w:rPr>
        <w:t xml:space="preserve"> how </w:t>
      </w:r>
      <w:r>
        <w:rPr>
          <w:b w:val="0"/>
          <w:i w:val="0"/>
          <w:smallCaps w:val="0"/>
          <w:strike w:val="0"/>
          <w:highlight w:val="cyan"/>
          <w:u w:val="single"/>
        </w:rPr>
        <w:t xml:space="preserve">the </w:t>
      </w:r>
      <w:r>
        <w:rPr>
          <w:b/>
          <w:i w:val="0"/>
          <w:smallCaps w:val="0"/>
          <w:strike w:val="0"/>
          <w:highlight w:val="cyan"/>
          <w:u w:val="single"/>
        </w:rPr>
        <w:t>constraints of</w:t>
      </w:r>
      <w:r>
        <w:rPr>
          <w:b/>
          <w:i w:val="0"/>
          <w:smallCaps w:val="0"/>
          <w:strike w:val="0"/>
          <w:u w:val="single"/>
        </w:rPr>
        <w:t xml:space="preserve"> performative </w:t>
      </w:r>
      <w:r>
        <w:rPr>
          <w:b/>
          <w:i w:val="0"/>
          <w:smallCaps w:val="0"/>
          <w:strike w:val="0"/>
          <w:highlight w:val="cyan"/>
          <w:u w:val="single"/>
        </w:rPr>
        <w:t>social norms</w:t>
      </w:r>
      <w:r>
        <w:rPr>
          <w:b w:val="0"/>
          <w:i w:val="0"/>
          <w:smallCaps w:val="0"/>
          <w:strike w:val="0"/>
          <w:highlight w:val="cyan"/>
          <w:u w:val="single"/>
        </w:rPr>
        <w:t xml:space="preserve"> may be </w:t>
      </w:r>
      <w:r>
        <w:rPr>
          <w:b/>
          <w:i w:val="0"/>
          <w:smallCaps w:val="0"/>
          <w:strike w:val="0"/>
          <w:highlight w:val="cyan"/>
          <w:u w:val="single"/>
        </w:rPr>
        <w:t>turned to resist</w:t>
      </w:r>
      <w:r>
        <w:rPr>
          <w:b w:val="0"/>
          <w:i w:val="0"/>
          <w:smallCaps w:val="0"/>
          <w:strike w:val="0"/>
          <w:u w:val="none"/>
        </w:rPr>
        <w:t xml:space="preserve"> those same norms. </w:t>
      </w:r>
      <w:r>
        <w:rPr>
          <w:b w:val="0"/>
          <w:i w:val="0"/>
          <w:smallCaps w:val="0"/>
          <w:strike w:val="0"/>
          <w:u w:val="single"/>
        </w:rPr>
        <w:t xml:space="preserve">In the context of </w:t>
      </w:r>
      <w:r>
        <w:rPr>
          <w:b w:val="0"/>
          <w:i w:val="0"/>
          <w:smallCaps w:val="0"/>
          <w:strike w:val="0"/>
          <w:highlight w:val="cyan"/>
          <w:u w:val="single"/>
        </w:rPr>
        <w:t>performative gender</w:t>
      </w:r>
      <w:r>
        <w:rPr>
          <w:b w:val="0"/>
          <w:i w:val="0"/>
          <w:smallCaps w:val="0"/>
          <w:strike w:val="0"/>
          <w:u w:val="none"/>
        </w:rPr>
        <w:t xml:space="preserve">, </w:t>
      </w:r>
      <w:r>
        <w:rPr>
          <w:b w:val="0"/>
          <w:i w:val="0"/>
          <w:smallCaps w:val="0"/>
          <w:strike w:val="0"/>
          <w:sz w:val="16"/>
          <w:u w:val="none"/>
        </w:rPr>
        <w:t>Butler famously offers the example of</w:t>
      </w:r>
      <w:r>
        <w:rPr>
          <w:b w:val="0"/>
          <w:i w:val="0"/>
          <w:smallCaps w:val="0"/>
          <w:strike w:val="0"/>
          <w:u w:val="none"/>
        </w:rPr>
        <w:t xml:space="preserve"> </w:t>
      </w:r>
      <w:r>
        <w:rPr>
          <w:b w:val="0"/>
          <w:i w:val="0"/>
          <w:smallCaps w:val="0"/>
          <w:strike w:val="0"/>
          <w:highlight w:val="cyan"/>
          <w:u w:val="single"/>
        </w:rPr>
        <w:t>the</w:t>
      </w:r>
      <w:r>
        <w:rPr>
          <w:b w:val="0"/>
          <w:i w:val="0"/>
          <w:smallCaps w:val="0"/>
          <w:strike w:val="0"/>
          <w:u w:val="single"/>
        </w:rPr>
        <w:t xml:space="preserve"> [</w:t>
      </w:r>
      <w:r>
        <w:rPr>
          <w:b w:val="0"/>
          <w:i w:val="0"/>
          <w:smallCaps w:val="0"/>
          <w:strike w:val="0"/>
          <w:highlight w:val="cyan"/>
          <w:u w:val="single"/>
        </w:rPr>
        <w:t>transgender</w:t>
      </w:r>
      <w:r>
        <w:rPr>
          <w:b w:val="0"/>
          <w:i w:val="0"/>
          <w:smallCaps w:val="0"/>
          <w:strike w:val="0"/>
          <w:u w:val="single"/>
        </w:rPr>
        <w:t>]</w:t>
      </w:r>
      <w:r>
        <w:rPr>
          <w:b w:val="0"/>
          <w:i w:val="0"/>
          <w:smallCaps w:val="0"/>
          <w:strike/>
          <w:sz w:val="16"/>
          <w:u w:val="none"/>
        </w:rPr>
        <w:t>transvestite</w:t>
      </w:r>
      <w:r>
        <w:rPr>
          <w:b w:val="0"/>
          <w:i w:val="0"/>
          <w:smallCaps w:val="0"/>
          <w:strike w:val="0"/>
          <w:u w:val="none"/>
        </w:rPr>
        <w:t xml:space="preserve">, </w:t>
      </w:r>
      <w:r>
        <w:rPr>
          <w:b/>
          <w:i w:val="0"/>
          <w:smallCaps w:val="0"/>
          <w:strike w:val="0"/>
          <w:u w:val="single"/>
        </w:rPr>
        <w:t xml:space="preserve">who </w:t>
      </w:r>
      <w:r>
        <w:rPr>
          <w:b/>
          <w:i w:val="0"/>
          <w:smallCaps w:val="0"/>
          <w:strike w:val="0"/>
          <w:highlight w:val="cyan"/>
          <w:u w:val="single"/>
        </w:rPr>
        <w:t>performs gender transgressively</w:t>
      </w:r>
      <w:r>
        <w:rPr>
          <w:b w:val="0"/>
          <w:i w:val="0"/>
          <w:smallCaps w:val="0"/>
          <w:strike w:val="0"/>
          <w:sz w:val="16"/>
          <w:u w:val="none"/>
        </w:rPr>
        <w:t>.214 “Drag” performances, according to Butler, appropriate the norms of gender, playing them against themselves to rework the possibilities of gender.215</w:t>
      </w:r>
      <w:r>
        <w:rPr>
          <w:b w:val="0"/>
          <w:i w:val="0"/>
          <w:smallCaps w:val="0"/>
          <w:strike w:val="0"/>
          <w:u w:val="none"/>
        </w:rPr>
        <w:t xml:space="preserve"> </w:t>
      </w:r>
      <w:r>
        <w:rPr>
          <w:b w:val="0"/>
          <w:i w:val="0"/>
          <w:smallCaps w:val="0"/>
          <w:strike w:val="0"/>
          <w:highlight w:val="cyan"/>
          <w:u w:val="single"/>
        </w:rPr>
        <w:t>Such observations point</w:t>
      </w:r>
      <w:r>
        <w:rPr>
          <w:b w:val="0"/>
          <w:i w:val="0"/>
          <w:smallCaps w:val="0"/>
          <w:strike w:val="0"/>
          <w:u w:val="single"/>
        </w:rPr>
        <w:t xml:space="preserve"> the way </w:t>
      </w:r>
      <w:r>
        <w:rPr>
          <w:b w:val="0"/>
          <w:i w:val="0"/>
          <w:smallCaps w:val="0"/>
          <w:strike w:val="0"/>
          <w:highlight w:val="cyan"/>
          <w:u w:val="single"/>
        </w:rPr>
        <w:t>to</w:t>
      </w:r>
      <w:r>
        <w:rPr>
          <w:b w:val="0"/>
          <w:i w:val="0"/>
          <w:smallCaps w:val="0"/>
          <w:strike w:val="0"/>
          <w:u w:val="single"/>
        </w:rPr>
        <w:t xml:space="preserve"> </w:t>
      </w:r>
      <w:r>
        <w:rPr>
          <w:b/>
          <w:i w:val="0"/>
          <w:smallCaps w:val="0"/>
          <w:strike w:val="0"/>
          <w:u w:val="single"/>
        </w:rPr>
        <w:t xml:space="preserve">parallel </w:t>
      </w:r>
      <w:r>
        <w:rPr>
          <w:b/>
          <w:i w:val="0"/>
          <w:smallCaps w:val="0"/>
          <w:strike w:val="0"/>
          <w:highlight w:val="cyan"/>
          <w:u w:val="single"/>
        </w:rPr>
        <w:t>reworking of</w:t>
      </w:r>
      <w:r>
        <w:rPr>
          <w:b/>
          <w:i w:val="0"/>
          <w:smallCaps w:val="0"/>
          <w:strike w:val="0"/>
          <w:u w:val="single"/>
        </w:rPr>
        <w:t xml:space="preserve"> the social </w:t>
      </w:r>
      <w:r>
        <w:rPr>
          <w:b/>
          <w:i w:val="0"/>
          <w:smallCaps w:val="0"/>
          <w:strike w:val="0"/>
          <w:highlight w:val="cyan"/>
          <w:u w:val="single"/>
        </w:rPr>
        <w:t>tropes associated with patenting</w:t>
      </w:r>
      <w:r>
        <w:rPr>
          <w:b w:val="0"/>
          <w:i w:val="0"/>
          <w:smallCaps w:val="0"/>
          <w:strike w:val="0"/>
          <w:u w:val="single"/>
        </w:rPr>
        <w:t xml:space="preserve"> and innovation. Transgressive re-orientation of </w:t>
      </w:r>
      <w:r>
        <w:rPr>
          <w:b/>
          <w:i w:val="0"/>
          <w:smallCaps w:val="0"/>
          <w:strike w:val="0"/>
          <w:highlight w:val="cyan"/>
          <w:u w:val="single"/>
        </w:rPr>
        <w:t>patent isolation, elitism, hierarchy, dominance, extraction</w:t>
      </w:r>
      <w:r>
        <w:rPr>
          <w:b w:val="0"/>
          <w:i w:val="0"/>
          <w:smallCaps w:val="0"/>
          <w:strike w:val="0"/>
          <w:u w:val="single"/>
        </w:rPr>
        <w:t xml:space="preserve">, and exclusivity </w:t>
      </w:r>
      <w:r>
        <w:rPr>
          <w:b w:val="0"/>
          <w:i w:val="0"/>
          <w:smallCaps w:val="0"/>
          <w:strike w:val="0"/>
          <w:highlight w:val="cyan"/>
          <w:u w:val="single"/>
        </w:rPr>
        <w:t>might</w:t>
      </w:r>
      <w:r>
        <w:rPr>
          <w:b w:val="0"/>
          <w:i w:val="0"/>
          <w:smallCaps w:val="0"/>
          <w:strike w:val="0"/>
          <w:u w:val="single"/>
        </w:rPr>
        <w:t xml:space="preserve"> similarly </w:t>
      </w:r>
      <w:r>
        <w:rPr>
          <w:b w:val="0"/>
          <w:i w:val="0"/>
          <w:smallCaps w:val="0"/>
          <w:strike w:val="0"/>
          <w:highlight w:val="cyan"/>
          <w:u w:val="single"/>
        </w:rPr>
        <w:t xml:space="preserve">expose the </w:t>
      </w:r>
      <w:r>
        <w:rPr>
          <w:b/>
          <w:i w:val="0"/>
          <w:smallCaps w:val="0"/>
          <w:strike w:val="0"/>
          <w:highlight w:val="cyan"/>
          <w:u w:val="single"/>
        </w:rPr>
        <w:t>performance of inventorship to re-interpretation</w:t>
      </w:r>
      <w:r>
        <w:rPr>
          <w:b w:val="0"/>
          <w:i w:val="0"/>
          <w:smallCaps w:val="0"/>
          <w:strike w:val="0"/>
          <w:u w:val="single"/>
        </w:rPr>
        <w:t xml:space="preserve"> and open new possibilities</w:t>
      </w:r>
      <w:r>
        <w:rPr>
          <w:b w:val="0"/>
          <w:i w:val="0"/>
          <w:smallCaps w:val="0"/>
          <w:strike w:val="0"/>
          <w:u w:val="none"/>
        </w:rPr>
        <w:t xml:space="preserve"> </w:t>
      </w:r>
      <w:r>
        <w:rPr>
          <w:b w:val="0"/>
          <w:i w:val="0"/>
          <w:smallCaps w:val="0"/>
          <w:strike w:val="0"/>
          <w:sz w:val="16"/>
          <w:u w:val="none"/>
        </w:rPr>
        <w:t>for enacting innovation. To be sure, Butler cautions that, at least in the case of gender,</w:t>
      </w:r>
      <w:r>
        <w:rPr>
          <w:b w:val="0"/>
          <w:i w:val="0"/>
          <w:smallCaps w:val="0"/>
          <w:strike w:val="0"/>
          <w:u w:val="none"/>
        </w:rPr>
        <w:t xml:space="preserve"> </w:t>
      </w:r>
      <w:r>
        <w:rPr>
          <w:b w:val="0"/>
          <w:i w:val="0"/>
          <w:smallCaps w:val="0"/>
          <w:strike w:val="0"/>
          <w:u w:val="single"/>
        </w:rPr>
        <w:t>enactment remains compelled, constrained, and effectively mandatory</w:t>
      </w:r>
      <w:r>
        <w:rPr>
          <w:b w:val="0"/>
          <w:i w:val="0"/>
          <w:smallCaps w:val="0"/>
          <w:strike w:val="0"/>
          <w:u w:val="none"/>
        </w:rPr>
        <w:t xml:space="preserve">.216 </w:t>
      </w:r>
      <w:r>
        <w:rPr>
          <w:b w:val="0"/>
          <w:i w:val="0"/>
          <w:smallCaps w:val="0"/>
          <w:strike w:val="0"/>
          <w:sz w:val="10"/>
          <w:u w:val="none"/>
        </w:rPr>
        <w:t>Gender is a characteristic on which societies force individuals to take some stance. Even those who adopt non-binary or gender fluid performances must do so with reference to the concept of gender, and to the dominance of masculine or feminine norms. Society is perhaps less exercised with regard to inventorship than it is with regard to gender–one need not necessarily engage with innovation, although it should be noted that the failure to do so in effect takes a stand regarding innovation, by making a choice not to be defined as an inventor. But</w:t>
      </w:r>
      <w:r>
        <w:rPr>
          <w:b w:val="0"/>
          <w:i w:val="0"/>
          <w:smallCaps w:val="0"/>
          <w:strike w:val="0"/>
          <w:u w:val="none"/>
        </w:rPr>
        <w:t xml:space="preserve"> </w:t>
      </w:r>
      <w:r>
        <w:rPr>
          <w:b w:val="0"/>
          <w:i w:val="0"/>
          <w:smallCaps w:val="0"/>
          <w:strike w:val="0"/>
          <w:highlight w:val="cyan"/>
          <w:u w:val="single"/>
        </w:rPr>
        <w:t>once the individual</w:t>
      </w:r>
      <w:r>
        <w:rPr>
          <w:b w:val="0"/>
          <w:i w:val="0"/>
          <w:smallCaps w:val="0"/>
          <w:strike w:val="0"/>
          <w:u w:val="single"/>
        </w:rPr>
        <w:t xml:space="preserve"> actively </w:t>
      </w:r>
      <w:r>
        <w:rPr>
          <w:b w:val="0"/>
          <w:i w:val="0"/>
          <w:smallCaps w:val="0"/>
          <w:strike w:val="0"/>
          <w:highlight w:val="cyan"/>
          <w:u w:val="single"/>
        </w:rPr>
        <w:t>engages with</w:t>
      </w:r>
      <w:r>
        <w:rPr>
          <w:b w:val="0"/>
          <w:i w:val="0"/>
          <w:smallCaps w:val="0"/>
          <w:strike w:val="0"/>
          <w:u w:val="single"/>
        </w:rPr>
        <w:t xml:space="preserve"> the role of </w:t>
      </w:r>
      <w:r>
        <w:rPr>
          <w:b w:val="0"/>
          <w:i w:val="0"/>
          <w:smallCaps w:val="0"/>
          <w:strike w:val="0"/>
          <w:highlight w:val="cyan"/>
          <w:u w:val="single"/>
        </w:rPr>
        <w:t xml:space="preserve">inventor, the </w:t>
      </w:r>
      <w:r>
        <w:rPr>
          <w:b/>
          <w:i w:val="0"/>
          <w:smallCaps w:val="0"/>
          <w:strike w:val="0"/>
          <w:highlight w:val="cyan"/>
          <w:u w:val="single"/>
        </w:rPr>
        <w:t>reference points are constrained</w:t>
      </w:r>
      <w:r>
        <w:rPr>
          <w:b w:val="0"/>
          <w:i w:val="0"/>
          <w:smallCaps w:val="0"/>
          <w:strike w:val="0"/>
          <w:u w:val="single"/>
        </w:rPr>
        <w:t xml:space="preserve"> and largely fixed. The inventor must, </w:t>
      </w:r>
      <w:r>
        <w:rPr>
          <w:b w:val="0"/>
          <w:i w:val="0"/>
          <w:smallCaps w:val="0"/>
          <w:strike w:val="0"/>
          <w:u w:val="none"/>
        </w:rPr>
        <w:t xml:space="preserve">for example, by definition </w:t>
      </w:r>
      <w:r>
        <w:rPr>
          <w:b w:val="0"/>
          <w:i w:val="0"/>
          <w:smallCaps w:val="0"/>
          <w:strike w:val="0"/>
          <w:u w:val="single"/>
        </w:rPr>
        <w:t xml:space="preserve">be a person of extraordinary skill in the art, </w:t>
      </w:r>
      <w:r>
        <w:rPr>
          <w:b w:val="0"/>
          <w:i w:val="0"/>
          <w:smallCaps w:val="0"/>
          <w:strike w:val="0"/>
          <w:sz w:val="16"/>
          <w:u w:val="none"/>
        </w:rPr>
        <w:t xml:space="preserve">because if </w:t>
      </w:r>
      <w:r>
        <w:rPr>
          <w:b w:val="0"/>
          <w:i w:val="0"/>
          <w:smallCaps w:val="0"/>
          <w:strike w:val="0"/>
          <w:sz w:val="16"/>
          <w:u w:val="none"/>
        </w:rPr>
        <w:t>the invention could be developed by one of ordinary skill, it is by definition unpatentable. The choice to be an ordinary inventor is not currently accommodated within patent enactment. Thus</w:t>
      </w:r>
      <w:r>
        <w:rPr>
          <w:b w:val="0"/>
          <w:i w:val="0"/>
          <w:smallCaps w:val="0"/>
          <w:strike w:val="0"/>
          <w:u w:val="none"/>
        </w:rPr>
        <w:t xml:space="preserve">, </w:t>
      </w:r>
      <w:r>
        <w:rPr>
          <w:b w:val="0"/>
          <w:i w:val="0"/>
          <w:smallCaps w:val="0"/>
          <w:strike w:val="0"/>
          <w:u w:val="single"/>
        </w:rPr>
        <w:t xml:space="preserve">we cannot expect that </w:t>
      </w:r>
      <w:r>
        <w:rPr>
          <w:b w:val="0"/>
          <w:i w:val="0"/>
          <w:smallCaps w:val="0"/>
          <w:strike w:val="0"/>
          <w:highlight w:val="cyan"/>
          <w:u w:val="single"/>
        </w:rPr>
        <w:t xml:space="preserve">the </w:t>
      </w:r>
      <w:r>
        <w:rPr>
          <w:b/>
          <w:i w:val="0"/>
          <w:smallCaps w:val="0"/>
          <w:strike w:val="0"/>
          <w:highlight w:val="cyan"/>
          <w:u w:val="single"/>
        </w:rPr>
        <w:t>defining tropes</w:t>
      </w:r>
      <w:r>
        <w:rPr>
          <w:b w:val="0"/>
          <w:i w:val="0"/>
          <w:smallCaps w:val="0"/>
          <w:strike w:val="0"/>
          <w:u w:val="single"/>
        </w:rPr>
        <w:t xml:space="preserve"> of patent enactment can be avoided, but Butler’s analysis suggests that they </w:t>
      </w:r>
      <w:r>
        <w:rPr>
          <w:b/>
          <w:i w:val="0"/>
          <w:smallCaps w:val="0"/>
          <w:strike w:val="0"/>
          <w:highlight w:val="cyan"/>
          <w:u w:val="single"/>
        </w:rPr>
        <w:t>can be subverted</w:t>
      </w:r>
      <w:r>
        <w:rPr>
          <w:b w:val="0"/>
          <w:i w:val="0"/>
          <w:smallCaps w:val="0"/>
          <w:strike w:val="0"/>
          <w:u w:val="single"/>
        </w:rPr>
        <w:t>.</w:t>
      </w:r>
      <w:r>
        <w:rPr>
          <w:b w:val="0"/>
          <w:i w:val="0"/>
          <w:smallCaps w:val="0"/>
          <w:strike w:val="0"/>
          <w:u w:val="none"/>
        </w:rPr>
        <w:t xml:space="preserve"> </w:t>
      </w:r>
      <w:r>
        <w:rPr>
          <w:b w:val="0"/>
          <w:i w:val="0"/>
          <w:smallCaps w:val="0"/>
          <w:strike w:val="0"/>
          <w:u w:val="single"/>
        </w:rPr>
        <w:t>Performative constraints may be repurposed to mark out a space for greater diversity</w:t>
      </w:r>
      <w:r>
        <w:rPr>
          <w:b w:val="0"/>
          <w:i w:val="0"/>
          <w:smallCaps w:val="0"/>
          <w:strike w:val="0"/>
          <w:u w:val="none"/>
        </w:rPr>
        <w:t xml:space="preserve">. </w:t>
      </w:r>
      <w:r>
        <w:rPr>
          <w:b w:val="0"/>
          <w:i w:val="0"/>
          <w:smallCaps w:val="0"/>
          <w:strike w:val="0"/>
          <w:sz w:val="16"/>
          <w:u w:val="none"/>
        </w:rPr>
        <w:t xml:space="preserve">We see indications in recent scholarship of how </w:t>
      </w:r>
      <w:r>
        <w:rPr>
          <w:b/>
          <w:i w:val="0"/>
          <w:smallCaps w:val="0"/>
          <w:strike w:val="0"/>
          <w:highlight w:val="cyan"/>
          <w:u w:val="single"/>
        </w:rPr>
        <w:t>patents might be “queered” in this fashion</w:t>
      </w:r>
      <w:r>
        <w:rPr>
          <w:b w:val="0"/>
          <w:i w:val="0"/>
          <w:smallCaps w:val="0"/>
          <w:strike w:val="0"/>
          <w:highlight w:val="cyan"/>
          <w:u w:val="none"/>
        </w:rPr>
        <w:t>.</w:t>
      </w:r>
      <w:r>
        <w:rPr>
          <w:b w:val="0"/>
          <w:i w:val="0"/>
          <w:smallCaps w:val="0"/>
          <w:strike w:val="0"/>
          <w:u w:val="none"/>
        </w:rPr>
        <w:t xml:space="preserve"> </w:t>
      </w:r>
      <w:r>
        <w:rPr>
          <w:b w:val="0"/>
          <w:i w:val="0"/>
          <w:smallCaps w:val="0"/>
          <w:strike w:val="0"/>
          <w:u w:val="single"/>
        </w:rPr>
        <w:t xml:space="preserve">Some </w:t>
      </w:r>
      <w:r>
        <w:rPr>
          <w:b w:val="0"/>
          <w:i w:val="0"/>
          <w:smallCaps w:val="0"/>
          <w:strike w:val="0"/>
          <w:highlight w:val="cyan"/>
          <w:u w:val="single"/>
        </w:rPr>
        <w:t>commentators</w:t>
      </w:r>
      <w:r>
        <w:rPr>
          <w:b w:val="0"/>
          <w:i w:val="0"/>
          <w:smallCaps w:val="0"/>
          <w:strike w:val="0"/>
          <w:u w:val="single"/>
        </w:rPr>
        <w:t xml:space="preserve"> have begun to </w:t>
      </w:r>
      <w:r>
        <w:rPr>
          <w:b w:val="0"/>
          <w:i w:val="0"/>
          <w:smallCaps w:val="0"/>
          <w:strike w:val="0"/>
          <w:highlight w:val="cyan"/>
          <w:u w:val="single"/>
        </w:rPr>
        <w:t>question</w:t>
      </w:r>
      <w:r>
        <w:rPr>
          <w:b w:val="0"/>
          <w:i w:val="0"/>
          <w:smallCaps w:val="0"/>
          <w:strike w:val="0"/>
          <w:u w:val="none"/>
        </w:rPr>
        <w:t xml:space="preserve"> </w:t>
      </w:r>
      <w:r>
        <w:rPr>
          <w:b w:val="0"/>
          <w:i w:val="0"/>
          <w:smallCaps w:val="0"/>
          <w:strike w:val="0"/>
          <w:sz w:val="16"/>
          <w:u w:val="none"/>
        </w:rPr>
        <w:t xml:space="preserve">the assumption that the promotion of technical </w:t>
      </w:r>
      <w:r>
        <w:rPr>
          <w:b/>
          <w:i w:val="0"/>
          <w:smallCaps w:val="0"/>
          <w:strike w:val="0"/>
          <w:highlight w:val="cyan"/>
          <w:u w:val="single"/>
        </w:rPr>
        <w:t>progress</w:t>
      </w:r>
      <w:r>
        <w:rPr>
          <w:b w:val="0"/>
          <w:i w:val="0"/>
          <w:smallCaps w:val="0"/>
          <w:strike w:val="0"/>
          <w:u w:val="none"/>
        </w:rPr>
        <w:t xml:space="preserve"> </w:t>
      </w:r>
      <w:r>
        <w:rPr>
          <w:b w:val="0"/>
          <w:i w:val="0"/>
          <w:smallCaps w:val="0"/>
          <w:strike w:val="0"/>
          <w:sz w:val="16"/>
          <w:u w:val="none"/>
        </w:rPr>
        <w:t>is always beneficial.217</w:t>
      </w:r>
      <w:r>
        <w:rPr>
          <w:b w:val="0"/>
          <w:i w:val="0"/>
          <w:smallCaps w:val="0"/>
          <w:strike w:val="0"/>
          <w:u w:val="none"/>
        </w:rPr>
        <w:t xml:space="preserve"> </w:t>
      </w:r>
      <w:r>
        <w:rPr>
          <w:b w:val="0"/>
          <w:i w:val="0"/>
          <w:smallCaps w:val="0"/>
          <w:strike w:val="0"/>
          <w:highlight w:val="cyan"/>
          <w:u w:val="single"/>
        </w:rPr>
        <w:t>Others</w:t>
      </w:r>
      <w:r>
        <w:rPr>
          <w:b w:val="0"/>
          <w:i w:val="0"/>
          <w:smallCaps w:val="0"/>
          <w:strike w:val="0"/>
          <w:u w:val="none"/>
        </w:rPr>
        <w:t xml:space="preserve"> </w:t>
      </w:r>
      <w:r>
        <w:rPr>
          <w:b w:val="0"/>
          <w:i w:val="0"/>
          <w:smallCaps w:val="0"/>
          <w:strike w:val="0"/>
          <w:sz w:val="16"/>
          <w:u w:val="none"/>
        </w:rPr>
        <w:t>have</w:t>
      </w:r>
      <w:r>
        <w:rPr>
          <w:b w:val="0"/>
          <w:i w:val="0"/>
          <w:smallCaps w:val="0"/>
          <w:strike w:val="0"/>
          <w:u w:val="none"/>
        </w:rPr>
        <w:t xml:space="preserve"> </w:t>
      </w:r>
      <w:r>
        <w:rPr>
          <w:b w:val="0"/>
          <w:i w:val="0"/>
          <w:smallCaps w:val="0"/>
          <w:strike w:val="0"/>
          <w:highlight w:val="cyan"/>
          <w:u w:val="single"/>
        </w:rPr>
        <w:t>challenged</w:t>
      </w:r>
      <w:r>
        <w:rPr>
          <w:b w:val="0"/>
          <w:i w:val="0"/>
          <w:smallCaps w:val="0"/>
          <w:strike w:val="0"/>
          <w:u w:val="single"/>
        </w:rPr>
        <w:t xml:space="preserve"> the </w:t>
      </w:r>
      <w:r>
        <w:rPr>
          <w:b/>
          <w:i w:val="0"/>
          <w:smallCaps w:val="0"/>
          <w:strike w:val="0"/>
          <w:u w:val="single"/>
        </w:rPr>
        <w:t>notion of “</w:t>
      </w:r>
      <w:r>
        <w:rPr>
          <w:b/>
          <w:i w:val="0"/>
          <w:smallCaps w:val="0"/>
          <w:strike w:val="0"/>
          <w:highlight w:val="cyan"/>
          <w:u w:val="single"/>
        </w:rPr>
        <w:t>progress</w:t>
      </w:r>
      <w:r>
        <w:rPr>
          <w:b w:val="0"/>
          <w:i w:val="0"/>
          <w:smallCaps w:val="0"/>
          <w:strike w:val="0"/>
          <w:u w:val="single"/>
        </w:rPr>
        <w:t>”</w:t>
      </w:r>
      <w:r>
        <w:rPr>
          <w:b w:val="0"/>
          <w:i w:val="0"/>
          <w:smallCaps w:val="0"/>
          <w:strike w:val="0"/>
          <w:u w:val="none"/>
        </w:rPr>
        <w:t xml:space="preserve"> </w:t>
      </w:r>
      <w:r>
        <w:rPr>
          <w:b w:val="0"/>
          <w:i w:val="0"/>
          <w:smallCaps w:val="0"/>
          <w:strike w:val="0"/>
          <w:sz w:val="16"/>
          <w:u w:val="none"/>
        </w:rPr>
        <w:t>itself, asking whether innovation may be defined differently than the extractive purposes of current patent policy.218 In the copyright context, Severine Dusollier has similarly argued that</w:t>
      </w:r>
      <w:r>
        <w:rPr>
          <w:b w:val="0"/>
          <w:i w:val="0"/>
          <w:smallCaps w:val="0"/>
          <w:strike w:val="0"/>
          <w:u w:val="none"/>
        </w:rPr>
        <w:t xml:space="preserve"> </w:t>
      </w:r>
      <w:r>
        <w:rPr>
          <w:b/>
          <w:i w:val="0"/>
          <w:smallCaps w:val="0"/>
          <w:strike w:val="0"/>
          <w:highlight w:val="cyan"/>
          <w:u w:val="single"/>
        </w:rPr>
        <w:t>i</w:t>
      </w:r>
      <w:r>
        <w:rPr>
          <w:b w:val="0"/>
          <w:i w:val="0"/>
          <w:smallCaps w:val="0"/>
          <w:strike w:val="0"/>
          <w:u w:val="single"/>
        </w:rPr>
        <w:t xml:space="preserve">ntellectual </w:t>
      </w:r>
      <w:r>
        <w:rPr>
          <w:b/>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 xml:space="preserve">should be re-imagined as </w:t>
      </w:r>
      <w:r>
        <w:rPr>
          <w:b w:val="0"/>
          <w:i w:val="0"/>
          <w:smallCaps w:val="0"/>
          <w:strike w:val="0"/>
          <w:u w:val="single"/>
        </w:rPr>
        <w:t xml:space="preserve">a set of </w:t>
      </w:r>
      <w:r>
        <w:rPr>
          <w:b w:val="0"/>
          <w:i w:val="0"/>
          <w:smallCaps w:val="0"/>
          <w:strike w:val="0"/>
          <w:highlight w:val="cyan"/>
          <w:u w:val="single"/>
        </w:rPr>
        <w:t>inclusive</w:t>
      </w:r>
      <w:r>
        <w:rPr>
          <w:b w:val="0"/>
          <w:i w:val="0"/>
          <w:smallCaps w:val="0"/>
          <w:strike w:val="0"/>
          <w:u w:val="single"/>
        </w:rPr>
        <w:t>,</w:t>
      </w:r>
      <w:r>
        <w:rPr>
          <w:b w:val="0"/>
          <w:i w:val="0"/>
          <w:smallCaps w:val="0"/>
          <w:strike w:val="0"/>
          <w:u w:val="none"/>
        </w:rPr>
        <w:t xml:space="preserve"> </w:t>
      </w:r>
      <w:r>
        <w:rPr>
          <w:b w:val="0"/>
          <w:i w:val="0"/>
          <w:smallCaps w:val="0"/>
          <w:strike w:val="0"/>
          <w:sz w:val="16"/>
          <w:u w:val="none"/>
        </w:rPr>
        <w:t>rather than exclusive</w:t>
      </w:r>
      <w:r>
        <w:rPr>
          <w:b w:val="0"/>
          <w:i w:val="0"/>
          <w:smallCaps w:val="0"/>
          <w:strike w:val="0"/>
          <w:u w:val="none"/>
        </w:rPr>
        <w:t xml:space="preserve"> </w:t>
      </w:r>
      <w:r>
        <w:rPr>
          <w:b w:val="0"/>
          <w:i w:val="0"/>
          <w:smallCaps w:val="0"/>
          <w:strike w:val="0"/>
          <w:highlight w:val="cyan"/>
          <w:u w:val="single"/>
        </w:rPr>
        <w:t>rights</w:t>
      </w:r>
      <w:r>
        <w:rPr>
          <w:b w:val="0"/>
          <w:i w:val="0"/>
          <w:smallCaps w:val="0"/>
          <w:strike w:val="0"/>
          <w:u w:val="none"/>
        </w:rPr>
        <w:t>.</w:t>
      </w:r>
      <w:r>
        <w:rPr>
          <w:b w:val="0"/>
          <w:i w:val="0"/>
          <w:smallCaps w:val="0"/>
          <w:strike w:val="0"/>
          <w:sz w:val="16"/>
          <w:u w:val="none"/>
        </w:rPr>
        <w:t>219 Geertrui van Overwalle has explicitly attempted to operationalize such inclusive rights for the patent system, outlining a system for inclusive, rather than exclusive patents.220</w:t>
      </w:r>
      <w:r>
        <w:rPr>
          <w:b w:val="0"/>
          <w:i w:val="0"/>
          <w:smallCaps w:val="0"/>
          <w:strike w:val="0"/>
          <w:u w:val="none"/>
        </w:rPr>
        <w:t xml:space="preserve"> </w:t>
      </w:r>
      <w:r>
        <w:rPr>
          <w:b w:val="0"/>
          <w:i w:val="0"/>
          <w:smallCaps w:val="0"/>
          <w:strike w:val="0"/>
          <w:highlight w:val="cyan"/>
          <w:u w:val="single"/>
        </w:rPr>
        <w:t>Such glimmers of resistance</w:t>
      </w:r>
      <w:r>
        <w:rPr>
          <w:b w:val="0"/>
          <w:i w:val="0"/>
          <w:smallCaps w:val="0"/>
          <w:strike w:val="0"/>
          <w:u w:val="single"/>
        </w:rPr>
        <w:t xml:space="preserve"> to</w:t>
      </w:r>
      <w:r>
        <w:rPr>
          <w:b w:val="0"/>
          <w:i w:val="0"/>
          <w:smallCaps w:val="0"/>
          <w:strike w:val="0"/>
          <w:u w:val="none"/>
        </w:rPr>
        <w:t xml:space="preserve"> </w:t>
      </w:r>
      <w:r>
        <w:rPr>
          <w:b w:val="0"/>
          <w:i w:val="0"/>
          <w:smallCaps w:val="0"/>
          <w:strike w:val="0"/>
          <w:sz w:val="16"/>
          <w:u w:val="none"/>
        </w:rPr>
        <w:t>the existing enactment of</w:t>
      </w:r>
      <w:r>
        <w:rPr>
          <w:b w:val="0"/>
          <w:i w:val="0"/>
          <w:smallCaps w:val="0"/>
          <w:strike w:val="0"/>
          <w:u w:val="none"/>
        </w:rPr>
        <w:t xml:space="preserve"> </w:t>
      </w:r>
      <w:r>
        <w:rPr>
          <w:b w:val="0"/>
          <w:i w:val="0"/>
          <w:smallCaps w:val="0"/>
          <w:strike w:val="0"/>
          <w:u w:val="single"/>
        </w:rPr>
        <w:t xml:space="preserve">patents </w:t>
      </w:r>
      <w:r>
        <w:rPr>
          <w:b w:val="0"/>
          <w:i w:val="0"/>
          <w:smallCaps w:val="0"/>
          <w:strike w:val="0"/>
          <w:highlight w:val="cyan"/>
          <w:u w:val="single"/>
        </w:rPr>
        <w:t>indicate the potential for</w:t>
      </w:r>
      <w:r>
        <w:rPr>
          <w:b w:val="0"/>
          <w:i w:val="0"/>
          <w:smallCaps w:val="0"/>
          <w:strike w:val="0"/>
          <w:highlight w:val="cyan"/>
          <w:u w:val="none"/>
        </w:rPr>
        <w:t xml:space="preserve"> </w:t>
      </w:r>
      <w:r>
        <w:rPr>
          <w:b w:val="0"/>
          <w:i w:val="0"/>
          <w:smallCaps w:val="0"/>
          <w:strike w:val="0"/>
          <w:highlight w:val="cyan"/>
          <w:u w:val="single"/>
        </w:rPr>
        <w:t>definin</w:t>
      </w:r>
      <w:r>
        <w:rPr>
          <w:b w:val="0"/>
          <w:i w:val="0"/>
          <w:smallCaps w:val="0"/>
          <w:strike w:val="0"/>
          <w:highlight w:val="cyan"/>
          <w:u w:val="none"/>
        </w:rPr>
        <w:t>g</w:t>
      </w:r>
      <w:r>
        <w:rPr>
          <w:b w:val="0"/>
          <w:i w:val="0"/>
          <w:smallCaps w:val="0"/>
          <w:strike w:val="0"/>
          <w:u w:val="none"/>
        </w:rPr>
        <w:t xml:space="preserve"> </w:t>
      </w:r>
      <w:r>
        <w:rPr>
          <w:b w:val="0"/>
          <w:i w:val="0"/>
          <w:smallCaps w:val="0"/>
          <w:strike w:val="0"/>
          <w:sz w:val="16"/>
          <w:u w:val="none"/>
        </w:rPr>
        <w:t>more</w:t>
      </w:r>
      <w:r>
        <w:rPr>
          <w:b w:val="0"/>
          <w:i w:val="0"/>
          <w:smallCaps w:val="0"/>
          <w:strike w:val="0"/>
          <w:u w:val="none"/>
        </w:rPr>
        <w:t xml:space="preserve"> </w:t>
      </w:r>
      <w:r>
        <w:rPr>
          <w:b w:val="0"/>
          <w:i w:val="0"/>
          <w:smallCaps w:val="0"/>
          <w:strike w:val="0"/>
          <w:highlight w:val="cyan"/>
          <w:u w:val="single"/>
        </w:rPr>
        <w:t>inclusive</w:t>
      </w:r>
      <w:r>
        <w:rPr>
          <w:b w:val="0"/>
          <w:i w:val="0"/>
          <w:smallCaps w:val="0"/>
          <w:strike w:val="0"/>
          <w:u w:val="none"/>
        </w:rPr>
        <w:t xml:space="preserve"> </w:t>
      </w:r>
      <w:r>
        <w:rPr>
          <w:b w:val="0"/>
          <w:i w:val="0"/>
          <w:smallCaps w:val="0"/>
          <w:strike w:val="0"/>
          <w:sz w:val="16"/>
          <w:u w:val="none"/>
        </w:rPr>
        <w:t>performances of</w:t>
      </w:r>
      <w:r>
        <w:rPr>
          <w:b w:val="0"/>
          <w:i w:val="0"/>
          <w:smallCaps w:val="0"/>
          <w:strike w:val="0"/>
          <w:u w:val="none"/>
        </w:rPr>
        <w:t xml:space="preserve"> </w:t>
      </w:r>
      <w:r>
        <w:rPr>
          <w:b w:val="0"/>
          <w:i w:val="0"/>
          <w:smallCaps w:val="0"/>
          <w:strike w:val="0"/>
          <w:highlight w:val="cyan"/>
          <w:u w:val="single"/>
        </w:rPr>
        <w:t>inventorship</w:t>
      </w:r>
      <w:r>
        <w:rPr>
          <w:b w:val="0"/>
          <w:i w:val="0"/>
          <w:smallCaps w:val="0"/>
          <w:strike w:val="0"/>
          <w:u w:val="single"/>
        </w:rPr>
        <w:t xml:space="preserve"> and innovation.</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