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Humans </w:t>
      </w:r>
      <w:r>
        <w:rPr>
          <w:b/>
          <w:i w:val="0"/>
          <w:smallCaps w:val="0"/>
          <w:strike w:val="0"/>
          <w:sz w:val="24"/>
          <w:u w:val="single"/>
        </w:rPr>
        <w:t>won’t</w:t>
      </w:r>
      <w:r>
        <w:rPr>
          <w:b/>
          <w:i w:val="0"/>
          <w:smallCaps w:val="0"/>
          <w:strike w:val="0"/>
          <w:sz w:val="24"/>
          <w:u w:val="none"/>
        </w:rPr>
        <w:t xml:space="preserve"> detect failures---they’ll </w:t>
      </w:r>
      <w:r>
        <w:rPr>
          <w:b/>
          <w:i w:val="0"/>
          <w:smallCaps w:val="0"/>
          <w:strike w:val="0"/>
          <w:sz w:val="24"/>
          <w:u w:val="single"/>
        </w:rPr>
        <w:t>over-trust</w:t>
      </w:r>
      <w:r>
        <w:rPr>
          <w:b/>
          <w:i w:val="0"/>
          <w:smallCaps w:val="0"/>
          <w:strike w:val="0"/>
          <w:sz w:val="24"/>
          <w:u w:val="none"/>
        </w:rPr>
        <w:t xml:space="preserve"> military A.I., prompting </w:t>
      </w:r>
      <w:r>
        <w:rPr>
          <w:b/>
          <w:i w:val="0"/>
          <w:smallCaps w:val="0"/>
          <w:strike w:val="0"/>
          <w:sz w:val="24"/>
          <w:u w:val="single"/>
        </w:rPr>
        <w:t>escalation</w:t>
      </w:r>
      <w:r>
        <w:rPr>
          <w:b/>
          <w:i w:val="0"/>
          <w:smallCaps w:val="0"/>
          <w:strike w:val="0"/>
          <w:sz w:val="24"/>
          <w:u w:val="none"/>
        </w:rPr>
        <w:t>.</w:t>
      </w:r>
    </w:p>
    <w:p>
      <w:pPr>
        <w:spacing w:after="80"/>
      </w:pPr>
      <w:r>
        <w:rPr>
          <w:b/>
          <w:i w:val="0"/>
          <w:smallCaps w:val="0"/>
          <w:strike w:val="0"/>
          <w:sz w:val="24"/>
          <w:u w:val="none"/>
        </w:rPr>
        <w:t>Klare 20</w:t>
      </w:r>
      <w:r>
        <w:rPr>
          <w:b w:val="0"/>
          <w:i w:val="0"/>
          <w:smallCaps w:val="0"/>
          <w:strike w:val="0"/>
          <w:sz w:val="16"/>
          <w:u w:val="none"/>
        </w:rPr>
        <w:t xml:space="preserve">, secretary for the Arms Control Association board of directors and a senior visiting fellow working on emerging technologies. (Michael T., April 2020, "‘Skynet’ Revisited: The Dangerous Allure of Nuclear Command Automation", Arms Control, </w:t>
      </w:r>
      <w:r>
        <w:rPr>
          <w:b w:val="0"/>
          <w:i w:val="0"/>
          <w:smallCaps w:val="0"/>
          <w:strike w:val="0"/>
          <w:sz w:val="16"/>
          <w:u w:val="none"/>
        </w:rPr>
        <w:t>)</w:t>
      </w:r>
    </w:p>
    <w:p>
      <w:pPr>
        <w:spacing w:after="60"/>
      </w:pPr>
      <w:r>
        <w:rPr>
          <w:b w:val="0"/>
          <w:i w:val="0"/>
          <w:smallCaps w:val="0"/>
          <w:strike w:val="0"/>
          <w:sz w:val="20"/>
          <w:highlight w:val="cyan"/>
          <w:u w:val="single"/>
        </w:rPr>
        <w:t>An equal danger is</w:t>
      </w:r>
      <w:r>
        <w:rPr>
          <w:b w:val="0"/>
          <w:i w:val="0"/>
          <w:smallCaps w:val="0"/>
          <w:strike w:val="0"/>
          <w:sz w:val="20"/>
          <w:u w:val="single"/>
        </w:rPr>
        <w:t xml:space="preserve"> what analysts call</w:t>
      </w:r>
      <w:r>
        <w:rPr>
          <w:b w:val="0"/>
          <w:i w:val="0"/>
          <w:smallCaps w:val="0"/>
          <w:strike w:val="0"/>
          <w:sz w:val="16"/>
          <w:u w:val="none"/>
        </w:rPr>
        <w:t xml:space="preserve"> “</w:t>
      </w:r>
      <w:r>
        <w:rPr>
          <w:b/>
          <w:i w:val="0"/>
          <w:smallCaps w:val="0"/>
          <w:strike w:val="0"/>
          <w:sz w:val="20"/>
          <w:highlight w:val="cyan"/>
          <w:u w:val="single"/>
        </w:rPr>
        <w:t>automation bias</w:t>
      </w:r>
      <w:r>
        <w:rPr>
          <w:b w:val="0"/>
          <w:i w:val="0"/>
          <w:smallCaps w:val="0"/>
          <w:strike w:val="0"/>
          <w:sz w:val="16"/>
          <w:u w:val="none"/>
        </w:rPr>
        <w:t xml:space="preserve">,” </w:t>
      </w:r>
      <w:r>
        <w:rPr>
          <w:b w:val="0"/>
          <w:i w:val="0"/>
          <w:smallCaps w:val="0"/>
          <w:strike w:val="0"/>
          <w:sz w:val="20"/>
          <w:highlight w:val="cyan"/>
          <w:u w:val="single"/>
        </w:rPr>
        <w:t>or the tendency for stressed-out decision-makers to trust</w:t>
      </w:r>
      <w:r>
        <w:rPr>
          <w:b w:val="0"/>
          <w:i w:val="0"/>
          <w:smallCaps w:val="0"/>
          <w:strike w:val="0"/>
          <w:sz w:val="20"/>
          <w:u w:val="single"/>
        </w:rPr>
        <w:t xml:space="preserve"> the information and advice supplied by advanced </w:t>
      </w:r>
      <w:r>
        <w:rPr>
          <w:b w:val="0"/>
          <w:i w:val="0"/>
          <w:smallCaps w:val="0"/>
          <w:strike w:val="0"/>
          <w:sz w:val="20"/>
          <w:highlight w:val="cyan"/>
          <w:u w:val="single"/>
        </w:rPr>
        <w:t>computers</w:t>
      </w:r>
      <w:r>
        <w:rPr>
          <w:b w:val="0"/>
          <w:i w:val="0"/>
          <w:smallCaps w:val="0"/>
          <w:strike w:val="0"/>
          <w:sz w:val="20"/>
          <w:u w:val="single"/>
        </w:rPr>
        <w:t xml:space="preserve"> rather than their own considered judgment</w:t>
      </w:r>
      <w:r>
        <w:rPr>
          <w:b w:val="0"/>
          <w:i w:val="0"/>
          <w:smallCaps w:val="0"/>
          <w:strike w:val="0"/>
          <w:sz w:val="16"/>
          <w:u w:val="none"/>
        </w:rPr>
        <w:t>. For example, a U.S. president, when informed of sensor data indicating an enemy nuclear attack and under pressure to make an immediate decision, might choose to accept the computer’s advice to initiate a retaliatory strike rather than consider possible alternatives, such as with Petrov’s courageous Cold War action. Given that AI data systems can be expected to gain ever more analytical capacity over the coming decades, “</w:t>
      </w:r>
      <w:r>
        <w:rPr>
          <w:b w:val="0"/>
          <w:i w:val="0"/>
          <w:smallCaps w:val="0"/>
          <w:strike w:val="0"/>
          <w:sz w:val="20"/>
          <w:highlight w:val="cyan"/>
          <w:u w:val="single"/>
        </w:rPr>
        <w:t>it is likely that humans making command decisions will treat</w:t>
      </w:r>
      <w:r>
        <w:rPr>
          <w:b w:val="0"/>
          <w:i w:val="0"/>
          <w:smallCaps w:val="0"/>
          <w:strike w:val="0"/>
          <w:sz w:val="20"/>
          <w:u w:val="single"/>
        </w:rPr>
        <w:t xml:space="preserve"> the </w:t>
      </w:r>
      <w:r>
        <w:rPr>
          <w:b w:val="0"/>
          <w:i w:val="0"/>
          <w:smallCaps w:val="0"/>
          <w:strike w:val="0"/>
          <w:sz w:val="20"/>
          <w:highlight w:val="cyan"/>
          <w:u w:val="single"/>
        </w:rPr>
        <w:t>AI</w:t>
      </w:r>
      <w:r>
        <w:rPr>
          <w:b w:val="0"/>
          <w:i w:val="0"/>
          <w:smallCaps w:val="0"/>
          <w:strike w:val="0"/>
          <w:sz w:val="16"/>
          <w:u w:val="none"/>
        </w:rPr>
        <w:t xml:space="preserve"> system</w:t>
      </w:r>
      <w:r>
        <w:rPr>
          <w:b w:val="0"/>
          <w:i w:val="0"/>
          <w:smallCaps w:val="0"/>
          <w:strike w:val="0"/>
          <w:sz w:val="20"/>
          <w:u w:val="single"/>
        </w:rPr>
        <w:t xml:space="preserve">’s suggestions </w:t>
      </w:r>
      <w:r>
        <w:rPr>
          <w:b w:val="0"/>
          <w:i w:val="0"/>
          <w:smallCaps w:val="0"/>
          <w:strike w:val="0"/>
          <w:sz w:val="20"/>
          <w:highlight w:val="cyan"/>
          <w:u w:val="single"/>
        </w:rPr>
        <w:t>as</w:t>
      </w:r>
      <w:r>
        <w:rPr>
          <w:b w:val="0"/>
          <w:i w:val="0"/>
          <w:smallCaps w:val="0"/>
          <w:strike w:val="0"/>
          <w:sz w:val="16"/>
          <w:u w:val="none"/>
        </w:rPr>
        <w:t xml:space="preserve"> on a par with or </w:t>
      </w:r>
      <w:r>
        <w:rPr>
          <w:b/>
          <w:i w:val="0"/>
          <w:smallCaps w:val="0"/>
          <w:strike w:val="0"/>
          <w:sz w:val="20"/>
          <w:highlight w:val="cyan"/>
          <w:u w:val="single"/>
        </w:rPr>
        <w:t>better</w:t>
      </w:r>
      <w:r>
        <w:rPr>
          <w:b w:val="0"/>
          <w:i w:val="0"/>
          <w:smallCaps w:val="0"/>
          <w:strike w:val="0"/>
          <w:sz w:val="20"/>
          <w:highlight w:val="cyan"/>
          <w:u w:val="single"/>
        </w:rPr>
        <w:t xml:space="preserve"> than</w:t>
      </w:r>
      <w:r>
        <w:rPr>
          <w:b w:val="0"/>
          <w:i w:val="0"/>
          <w:smallCaps w:val="0"/>
          <w:strike w:val="0"/>
          <w:sz w:val="16"/>
          <w:u w:val="none"/>
        </w:rPr>
        <w:t xml:space="preserve"> those of </w:t>
      </w:r>
      <w:r>
        <w:rPr>
          <w:b w:val="0"/>
          <w:i w:val="0"/>
          <w:smallCaps w:val="0"/>
          <w:strike w:val="0"/>
          <w:sz w:val="20"/>
          <w:highlight w:val="cyan"/>
          <w:u w:val="single"/>
        </w:rPr>
        <w:t>human advisers</w:t>
      </w:r>
      <w:r>
        <w:rPr>
          <w:b w:val="0"/>
          <w:i w:val="0"/>
          <w:smallCaps w:val="0"/>
          <w:strike w:val="0"/>
          <w:sz w:val="16"/>
          <w:u w:val="none"/>
        </w:rPr>
        <w:t>,” a 2018 RAND study noted. “This potentially unjustified trust presents new risks that must be considered.”19</w:t>
      </w:r>
    </w:p>
    <w:p>
      <w:pPr>
        <w:spacing w:after="60"/>
      </w:pPr>
      <w:r>
        <w:rPr>
          <w:b w:val="0"/>
          <w:i w:val="0"/>
          <w:smallCaps w:val="0"/>
          <w:strike w:val="0"/>
          <w:sz w:val="16"/>
          <w:u w:val="none"/>
        </w:rPr>
        <w:t xml:space="preserve">Compounding all these risks is the likelihood that China, Russia, and the United States will all install automated NC3 systems but without informing each other of the nature and status of these systems. Under these circumstances, </w:t>
      </w:r>
      <w:r>
        <w:rPr>
          <w:b w:val="0"/>
          <w:i w:val="0"/>
          <w:smallCaps w:val="0"/>
          <w:strike w:val="0"/>
          <w:sz w:val="20"/>
          <w:highlight w:val="cyan"/>
          <w:u w:val="single"/>
        </w:rPr>
        <w:t>it is possible to imagine a</w:t>
      </w:r>
      <w:r>
        <w:rPr>
          <w:b w:val="0"/>
          <w:i w:val="0"/>
          <w:smallCaps w:val="0"/>
          <w:strike w:val="0"/>
          <w:sz w:val="16"/>
          <w:highlight w:val="cyan"/>
          <w:u w:val="none"/>
        </w:rPr>
        <w:t xml:space="preserve"> “</w:t>
      </w:r>
      <w:r>
        <w:rPr>
          <w:b/>
          <w:i w:val="0"/>
          <w:smallCaps w:val="0"/>
          <w:strike w:val="0"/>
          <w:sz w:val="20"/>
          <w:highlight w:val="cyan"/>
          <w:u w:val="single"/>
        </w:rPr>
        <w:t>flash war</w:t>
      </w:r>
      <w:r>
        <w:rPr>
          <w:b w:val="0"/>
          <w:i w:val="0"/>
          <w:smallCaps w:val="0"/>
          <w:strike w:val="0"/>
          <w:sz w:val="16"/>
          <w:highlight w:val="cyan"/>
          <w:u w:val="none"/>
        </w:rPr>
        <w:t>,”</w:t>
      </w:r>
      <w:r>
        <w:rPr>
          <w:b w:val="0"/>
          <w:i w:val="0"/>
          <w:smallCaps w:val="0"/>
          <w:strike w:val="0"/>
          <w:sz w:val="16"/>
          <w:u w:val="none"/>
        </w:rPr>
        <w:t xml:space="preserve"> roughly akin to a “flash crash” on Wall Street, that is triggered by the interaction of competing corporate investment algorithms. In such a scenario, </w:t>
      </w:r>
      <w:r>
        <w:rPr>
          <w:b w:val="0"/>
          <w:i w:val="0"/>
          <w:smallCaps w:val="0"/>
          <w:strike w:val="0"/>
          <w:sz w:val="20"/>
          <w:u w:val="single"/>
        </w:rPr>
        <w:t xml:space="preserve">the </w:t>
      </w:r>
      <w:r>
        <w:rPr>
          <w:b w:val="0"/>
          <w:i w:val="0"/>
          <w:smallCaps w:val="0"/>
          <w:strike w:val="0"/>
          <w:sz w:val="20"/>
          <w:highlight w:val="cyan"/>
          <w:u w:val="single"/>
        </w:rPr>
        <w:t>data</w:t>
      </w:r>
      <w:r>
        <w:rPr>
          <w:b w:val="0"/>
          <w:i w:val="0"/>
          <w:smallCaps w:val="0"/>
          <w:strike w:val="0"/>
          <w:sz w:val="20"/>
          <w:u w:val="single"/>
        </w:rPr>
        <w:t xml:space="preserve"> assessment systems of each country </w:t>
      </w:r>
      <w:r>
        <w:rPr>
          <w:b w:val="0"/>
          <w:i w:val="0"/>
          <w:smallCaps w:val="0"/>
          <w:strike w:val="0"/>
          <w:sz w:val="20"/>
          <w:highlight w:val="cyan"/>
          <w:u w:val="single"/>
        </w:rPr>
        <w:t xml:space="preserve">could </w:t>
      </w:r>
      <w:r>
        <w:rPr>
          <w:b/>
          <w:i w:val="0"/>
          <w:smallCaps w:val="0"/>
          <w:strike w:val="0"/>
          <w:sz w:val="20"/>
          <w:highlight w:val="cyan"/>
          <w:u w:val="single"/>
        </w:rPr>
        <w:t>misinterpret</w:t>
      </w:r>
      <w:r>
        <w:rPr>
          <w:b w:val="0"/>
          <w:i w:val="0"/>
          <w:smallCaps w:val="0"/>
          <w:strike w:val="0"/>
          <w:sz w:val="16"/>
          <w:highlight w:val="cyan"/>
          <w:u w:val="none"/>
        </w:rPr>
        <w:t xml:space="preserve"> </w:t>
      </w:r>
      <w:r>
        <w:rPr>
          <w:b w:val="0"/>
          <w:i w:val="0"/>
          <w:smallCaps w:val="0"/>
          <w:strike w:val="0"/>
          <w:sz w:val="20"/>
          <w:highlight w:val="cyan"/>
          <w:u w:val="single"/>
        </w:rPr>
        <w:t xml:space="preserve">signs of adversary moves and </w:t>
      </w:r>
      <w:r>
        <w:rPr>
          <w:b/>
          <w:i w:val="0"/>
          <w:smallCaps w:val="0"/>
          <w:strike w:val="0"/>
          <w:sz w:val="20"/>
          <w:highlight w:val="cyan"/>
          <w:u w:val="single"/>
        </w:rPr>
        <w:t>conclude an attack is imminent</w:t>
      </w:r>
      <w:r>
        <w:rPr>
          <w:b w:val="0"/>
          <w:i w:val="0"/>
          <w:smallCaps w:val="0"/>
          <w:strike w:val="0"/>
          <w:sz w:val="16"/>
          <w:highlight w:val="cyan"/>
          <w:u w:val="none"/>
        </w:rPr>
        <w:t xml:space="preserve">, </w:t>
      </w:r>
      <w:r>
        <w:rPr>
          <w:b w:val="0"/>
          <w:i w:val="0"/>
          <w:smallCaps w:val="0"/>
          <w:strike w:val="0"/>
          <w:sz w:val="20"/>
          <w:highlight w:val="cyan"/>
          <w:u w:val="single"/>
        </w:rPr>
        <w:t>leading other computers to order preparatory moves for a retaliatory strike</w:t>
      </w:r>
      <w:r>
        <w:rPr>
          <w:b w:val="0"/>
          <w:i w:val="0"/>
          <w:smallCaps w:val="0"/>
          <w:strike w:val="0"/>
          <w:sz w:val="20"/>
          <w:u w:val="single"/>
        </w:rPr>
        <w:t xml:space="preserve">, in turn prompting the similar moves on the other side, </w:t>
      </w:r>
      <w:r>
        <w:rPr>
          <w:b w:val="0"/>
          <w:i w:val="0"/>
          <w:smallCaps w:val="0"/>
          <w:strike w:val="0"/>
          <w:sz w:val="20"/>
          <w:highlight w:val="cyan"/>
          <w:u w:val="single"/>
        </w:rPr>
        <w:t>until both commence a</w:t>
      </w:r>
      <w:r>
        <w:rPr>
          <w:b w:val="0"/>
          <w:i w:val="0"/>
          <w:smallCaps w:val="0"/>
          <w:strike w:val="0"/>
          <w:sz w:val="16"/>
          <w:highlight w:val="cyan"/>
          <w:u w:val="none"/>
        </w:rPr>
        <w:t xml:space="preserve"> </w:t>
      </w:r>
      <w:r>
        <w:rPr>
          <w:b/>
          <w:i w:val="0"/>
          <w:smallCaps w:val="0"/>
          <w:strike w:val="0"/>
          <w:sz w:val="20"/>
          <w:highlight w:val="cyan"/>
          <w:u w:val="single"/>
        </w:rPr>
        <w:t>rapid escalatory cycle ending in nuclear catastrophe</w:t>
      </w:r>
      <w:r>
        <w:rPr>
          <w:b w:val="0"/>
          <w:i w:val="0"/>
          <w:smallCaps w:val="0"/>
          <w:strike w:val="0"/>
          <w:sz w:val="16"/>
          <w:u w:val="none"/>
        </w:rPr>
        <w:t>.20</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