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Republicans will make concessions on food assistance</w:t>
      </w:r>
    </w:p>
    <w:p>
      <w:pPr>
        <w:spacing w:after="80"/>
      </w:pPr>
      <w:r>
        <w:rPr>
          <w:b/>
          <w:i w:val="0"/>
          <w:smallCaps w:val="0"/>
          <w:strike w:val="0"/>
          <w:sz w:val="26"/>
          <w:u w:val="none"/>
        </w:rPr>
        <w:t>Pahnke, 5/28</w:t>
      </w:r>
      <w:r>
        <w:rPr>
          <w:b w:val="0"/>
          <w:i w:val="0"/>
          <w:smallCaps w:val="0"/>
          <w:strike w:val="0"/>
          <w:u w:val="none"/>
        </w:rPr>
        <w:t>/2024 (May 28, 2024, ANTHONY PAHNKE, “Bipartisan Support for Small-Scale Farmers Could Advance the Farm Bill; Supporting such farmers would keep working people on the land while also showing what political maturity could look like as partisan squabbling too often stymies serious work from getting done in D.C.,” https://www.commondreams.org/opinion/small-scale-farmers-farm-bill, JMP))</w:t>
      </w:r>
    </w:p>
    <w:p>
      <w:pPr>
        <w:spacing w:after="60"/>
      </w:pPr>
      <w:r>
        <w:rPr>
          <w:b w:val="0"/>
          <w:i w:val="0"/>
          <w:smallCaps w:val="0"/>
          <w:strike w:val="0"/>
          <w:u w:val="none"/>
        </w:rPr>
        <w:t>Let’s be clear—</w:t>
      </w:r>
      <w:r>
        <w:rPr>
          <w:b w:val="0"/>
          <w:i w:val="0"/>
          <w:smallCaps w:val="0"/>
          <w:strike w:val="0"/>
          <w:sz w:val="22"/>
          <w:u w:val="single"/>
        </w:rPr>
        <w:t xml:space="preserve">there is more than enough in both the Senate and House proposals for our legislators to </w:t>
      </w:r>
      <w:r>
        <w:rPr>
          <w:b/>
          <w:i w:val="0"/>
          <w:smallCaps w:val="0"/>
          <w:strike w:val="0"/>
          <w:sz w:val="22"/>
          <w:u w:val="single"/>
        </w:rPr>
        <w:t>find common cause</w:t>
      </w:r>
      <w:r>
        <w:rPr>
          <w:b w:val="0"/>
          <w:i w:val="0"/>
          <w:smallCaps w:val="0"/>
          <w:strike w:val="0"/>
          <w:u w:val="none"/>
        </w:rPr>
        <w:t xml:space="preserve">. As with all serious legislation, </w:t>
      </w:r>
      <w:r>
        <w:rPr>
          <w:b/>
          <w:i w:val="0"/>
          <w:smallCaps w:val="0"/>
          <w:strike w:val="0"/>
          <w:sz w:val="22"/>
          <w:u w:val="single"/>
        </w:rPr>
        <w:t>compromises will be made</w:t>
      </w:r>
      <w:r>
        <w:rPr>
          <w:b w:val="0"/>
          <w:i w:val="0"/>
          <w:smallCaps w:val="0"/>
          <w:strike w:val="0"/>
          <w:u w:val="none"/>
        </w:rPr>
        <w:t xml:space="preserve">. </w:t>
      </w:r>
      <w:r>
        <w:rPr>
          <w:b/>
          <w:i w:val="0"/>
          <w:smallCaps w:val="0"/>
          <w:strike w:val="0"/>
          <w:sz w:val="22"/>
          <w:u w:val="single"/>
        </w:rPr>
        <w:t>Republicans will most likely budge on food assistance</w:t>
      </w:r>
      <w:r>
        <w:rPr>
          <w:b w:val="0"/>
          <w:i w:val="0"/>
          <w:smallCaps w:val="0"/>
          <w:strike w:val="0"/>
          <w:u w:val="none"/>
        </w:rPr>
        <w:t xml:space="preserve">, </w:t>
      </w:r>
      <w:r>
        <w:rPr>
          <w:b w:val="0"/>
          <w:i w:val="0"/>
          <w:smallCaps w:val="0"/>
          <w:strike w:val="0"/>
          <w:sz w:val="22"/>
          <w:u w:val="single"/>
        </w:rPr>
        <w:t>as Democrats may pare down some of their asks</w:t>
      </w:r>
      <w:r>
        <w:rPr>
          <w:b w:val="0"/>
          <w:i w:val="0"/>
          <w:smallCaps w:val="0"/>
          <w:strike w:val="0"/>
          <w:u w:val="none"/>
        </w:rPr>
        <w:t xml:space="preserve"> for new offices and resources. But </w:t>
      </w:r>
      <w:r>
        <w:rPr>
          <w:b w:val="0"/>
          <w:i w:val="0"/>
          <w:smallCaps w:val="0"/>
          <w:strike w:val="0"/>
          <w:sz w:val="22"/>
          <w:u w:val="single"/>
        </w:rPr>
        <w:t>such deals are made in a world where differences exist</w:t>
      </w:r>
      <w:r>
        <w:rPr>
          <w:b w:val="0"/>
          <w:i w:val="0"/>
          <w:smallCaps w:val="0"/>
          <w:strike w:val="0"/>
          <w:u w:val="none"/>
        </w:rPr>
        <w:t>. Our Farm Bill could serve to illustrate that point, not only for those interested in the future of agriculture, but for how to move past gridlock and get things done.</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