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Concern over rising drug prices ensures the plan will be a fight </w:t>
      </w:r>
      <w:r>
        <w:rPr>
          <w:b/>
          <w:i w:val="0"/>
          <w:smallCaps w:val="0"/>
          <w:strike w:val="0"/>
          <w:sz w:val="26"/>
          <w:u w:val="none"/>
        </w:rPr>
        <w:t xml:space="preserve">--- </w:t>
      </w:r>
      <w:r>
        <w:rPr>
          <w:b/>
          <w:i w:val="0"/>
          <w:smallCaps w:val="0"/>
          <w:strike w:val="0"/>
          <w:sz w:val="26"/>
          <w:u w:val="none"/>
        </w:rPr>
        <w:t xml:space="preserve">PTAB reforms </w:t>
      </w:r>
      <w:r>
        <w:rPr>
          <w:b w:val="0"/>
          <w:i w:val="0"/>
          <w:smallCaps w:val="0"/>
          <w:strike w:val="0"/>
          <w:sz w:val="26"/>
          <w:u w:val="none"/>
        </w:rPr>
        <w:t>under PREVAIL</w:t>
      </w:r>
      <w:r>
        <w:rPr>
          <w:b w:val="0"/>
          <w:i w:val="0"/>
          <w:smallCaps w:val="0"/>
          <w:strike w:val="0"/>
          <w:sz w:val="26"/>
          <w:u w:val="none"/>
        </w:rPr>
        <w:t xml:space="preserve"> </w:t>
      </w:r>
      <w:r>
        <w:rPr>
          <w:b/>
          <w:i w:val="0"/>
          <w:smallCaps w:val="0"/>
          <w:strike w:val="0"/>
          <w:sz w:val="26"/>
          <w:u w:val="none"/>
        </w:rPr>
        <w:t xml:space="preserve">will undermine </w:t>
      </w:r>
      <w:r>
        <w:rPr>
          <w:b/>
          <w:i w:val="0"/>
          <w:smallCaps w:val="0"/>
          <w:strike w:val="0"/>
          <w:sz w:val="26"/>
          <w:u w:val="none"/>
        </w:rPr>
        <w:t xml:space="preserve">needed </w:t>
      </w:r>
      <w:r>
        <w:rPr>
          <w:b/>
          <w:i w:val="0"/>
          <w:smallCaps w:val="0"/>
          <w:strike w:val="0"/>
          <w:sz w:val="26"/>
          <w:u w:val="none"/>
        </w:rPr>
        <w:t>challenges to patents and reduce incentive to improve patent quality</w:t>
      </w:r>
    </w:p>
    <w:p>
      <w:pPr>
        <w:spacing w:after="80"/>
      </w:pPr>
      <w:r>
        <w:rPr>
          <w:b/>
          <w:i w:val="0"/>
          <w:smallCaps w:val="0"/>
          <w:strike w:val="0"/>
          <w:sz w:val="26"/>
          <w:u w:val="none"/>
        </w:rPr>
        <w:t>Brough, 24</w:t>
      </w:r>
      <w:r>
        <w:rPr>
          <w:b w:val="0"/>
          <w:i w:val="0"/>
          <w:smallCaps w:val="0"/>
          <w:strike w:val="0"/>
          <w:u w:val="none"/>
        </w:rPr>
        <w:t xml:space="preserve"> --- PhD in economics from George Mason University, policy director for R Street’s Technology and Innovation team (MAY 23, 2024, WAYNE BROUGH, “Bad Patents Keep Drug Prices High,” </w:t>
      </w:r>
      <w:r>
        <w:rPr>
          <w:b w:val="0"/>
          <w:i w:val="0"/>
          <w:smallCaps w:val="0"/>
          <w:strike w:val="0"/>
          <w:u w:val="none"/>
        </w:rPr>
        <w:t>https://www.rstreet.org/commentary/bad-patents-keep-drug-prices-high/</w:t>
      </w:r>
      <w:r>
        <w:rPr>
          <w:b w:val="0"/>
          <w:i w:val="0"/>
          <w:smallCaps w:val="0"/>
          <w:strike w:val="0"/>
          <w:u w:val="none"/>
        </w:rPr>
        <w:t>, JMP))</w:t>
      </w:r>
    </w:p>
    <w:p>
      <w:pPr>
        <w:spacing w:after="60"/>
      </w:pPr>
      <w:r>
        <w:rPr>
          <w:b w:val="0"/>
          <w:i w:val="0"/>
          <w:smallCaps w:val="0"/>
          <w:strike w:val="0"/>
          <w:sz w:val="22"/>
          <w:u w:val="single"/>
        </w:rPr>
        <w:t xml:space="preserve">Skyrocketing prescription drug prices remain a </w:t>
      </w:r>
      <w:r>
        <w:rPr>
          <w:b/>
          <w:i w:val="0"/>
          <w:smallCaps w:val="0"/>
          <w:strike w:val="0"/>
          <w:sz w:val="22"/>
          <w:u w:val="single"/>
        </w:rPr>
        <w:t>pressing political issue</w:t>
      </w:r>
      <w:r>
        <w:rPr>
          <w:b w:val="0"/>
          <w:i w:val="0"/>
          <w:smallCaps w:val="0"/>
          <w:strike w:val="0"/>
          <w:sz w:val="22"/>
          <w:u w:val="single"/>
        </w:rPr>
        <w:t>.</w:t>
      </w:r>
      <w:r>
        <w:rPr>
          <w:b w:val="0"/>
          <w:i w:val="0"/>
          <w:smallCaps w:val="0"/>
          <w:strike w:val="0"/>
          <w:u w:val="none"/>
        </w:rPr>
        <w:t xml:space="preserve"> Polls show that </w:t>
      </w:r>
      <w:r>
        <w:rPr>
          <w:b w:val="0"/>
          <w:i w:val="0"/>
          <w:smallCaps w:val="0"/>
          <w:strike w:val="0"/>
          <w:sz w:val="22"/>
          <w:u w:val="single"/>
        </w:rPr>
        <w:t xml:space="preserve">a </w:t>
      </w:r>
      <w:r>
        <w:rPr>
          <w:b/>
          <w:i w:val="0"/>
          <w:smallCaps w:val="0"/>
          <w:strike w:val="0"/>
          <w:sz w:val="22"/>
          <w:u w:val="single"/>
        </w:rPr>
        <w:t>large majority of voters in both parties support efforts to reduce drug prices</w:t>
      </w:r>
      <w:r>
        <w:rPr>
          <w:b w:val="0"/>
          <w:i w:val="0"/>
          <w:smallCaps w:val="0"/>
          <w:strike w:val="0"/>
          <w:u w:val="none"/>
        </w:rPr>
        <w:t>, and President Joe Biden’s reelection campaign highlights his administration’s efforts to do so under the Inflation Reduction Act.</w:t>
      </w:r>
    </w:p>
    <w:p>
      <w:pPr>
        <w:spacing w:after="60"/>
      </w:pPr>
      <w:r>
        <w:rPr>
          <w:b w:val="0"/>
          <w:i w:val="0"/>
          <w:smallCaps w:val="0"/>
          <w:strike w:val="0"/>
          <w:sz w:val="22"/>
          <w:u w:val="single"/>
        </w:rPr>
        <w:t>A major factor driving higher drug costs is the patent system</w:t>
      </w:r>
      <w:r>
        <w:rPr>
          <w:b w:val="0"/>
          <w:i w:val="0"/>
          <w:smallCaps w:val="0"/>
          <w:strike w:val="0"/>
          <w:u w:val="none"/>
        </w:rPr>
        <w:t xml:space="preserve">, which grants pharmaceutical manufacturers a 20-year exclusive right to “make, use, sell, and import” their products. Although the government originally established the patent system to “promote the Progress of Science and useful Arts,” </w:t>
      </w:r>
      <w:r>
        <w:rPr>
          <w:b w:val="0"/>
          <w:i w:val="0"/>
          <w:smallCaps w:val="0"/>
          <w:strike w:val="0"/>
          <w:sz w:val="22"/>
          <w:u w:val="single"/>
        </w:rPr>
        <w:t>many patents are now deployed to protect and extend monopoly power. In the case of pharmaceuticals, complex patent strategies are regularly implemented to keep competitors and low-cost generics out of the market for as long as possible</w:t>
      </w:r>
      <w:r>
        <w:rPr>
          <w:b w:val="0"/>
          <w:i w:val="0"/>
          <w:smallCaps w:val="0"/>
          <w:strike w:val="0"/>
          <w:u w:val="none"/>
        </w:rPr>
        <w:t xml:space="preserve"> to maximize the profits of blockbuster drugs. </w:t>
      </w:r>
      <w:r>
        <w:rPr>
          <w:b w:val="0"/>
          <w:i w:val="0"/>
          <w:smallCaps w:val="0"/>
          <w:strike w:val="0"/>
          <w:sz w:val="22"/>
          <w:u w:val="single"/>
        </w:rPr>
        <w:t>Given this ongoing misuse of the patent system, any proposed changes to patent policy must be evaluated carefully to ensure that they deter, rather than reinforce, such practices</w:t>
      </w:r>
      <w:r>
        <w:rPr>
          <w:b w:val="0"/>
          <w:i w:val="0"/>
          <w:smallCaps w:val="0"/>
          <w:strike w:val="0"/>
          <w:u w:val="none"/>
        </w:rPr>
        <w:t>.</w:t>
      </w:r>
    </w:p>
    <w:p>
      <w:pPr>
        <w:spacing w:after="60"/>
      </w:pPr>
      <w:r>
        <w:rPr>
          <w:b w:val="0"/>
          <w:i w:val="0"/>
          <w:smallCaps w:val="0"/>
          <w:strike w:val="0"/>
          <w:u w:val="none"/>
        </w:rPr>
        <w:t>With this need in mind, this analysis assesses recently proposed patent legislation. It explains the strategies pharmaceutical companies use to prolong their drug patents, outlines measures lawmakers and the judiciary have taken to limit such practices, and considers how proposed legislation could undermine these efforts.</w:t>
      </w:r>
    </w:p>
    <w:p>
      <w:pPr>
        <w:spacing w:after="60"/>
      </w:pPr>
      <w:r>
        <w:rPr>
          <w:b w:val="0"/>
          <w:i w:val="0"/>
          <w:smallCaps w:val="0"/>
          <w:strike w:val="0"/>
          <w:u w:val="none"/>
        </w:rPr>
        <w:t>“Gaming” the System</w:t>
      </w:r>
    </w:p>
    <w:p>
      <w:pPr>
        <w:spacing w:after="60"/>
      </w:pPr>
      <w:r>
        <w:rPr>
          <w:b w:val="0"/>
          <w:i w:val="0"/>
          <w:smallCaps w:val="0"/>
          <w:strike w:val="0"/>
          <w:sz w:val="22"/>
          <w:u w:val="single"/>
        </w:rPr>
        <w:t>Pharmaceutical companies have become adept at “gaming” the patent system to extend exclusivity and monopoly power to maximize profits.</w:t>
      </w:r>
      <w:r>
        <w:rPr>
          <w:b w:val="0"/>
          <w:i w:val="0"/>
          <w:smallCaps w:val="0"/>
          <w:strike w:val="0"/>
          <w:u w:val="none"/>
        </w:rPr>
        <w:t xml:space="preserve"> </w:t>
      </w:r>
      <w:r>
        <w:rPr>
          <w:b w:val="0"/>
          <w:i w:val="0"/>
          <w:smallCaps w:val="0"/>
          <w:strike w:val="0"/>
          <w:sz w:val="22"/>
          <w:u w:val="single"/>
        </w:rPr>
        <w:t>Tactics like “evergreening”</w:t>
      </w:r>
      <w:r>
        <w:rPr>
          <w:b w:val="0"/>
          <w:i w:val="0"/>
          <w:smallCaps w:val="0"/>
          <w:strike w:val="0"/>
          <w:u w:val="none"/>
        </w:rPr>
        <w:t xml:space="preserve"> (making minor modifications to existing drugs to obtain additional patent protections), </w:t>
      </w:r>
      <w:r>
        <w:rPr>
          <w:b w:val="0"/>
          <w:i w:val="0"/>
          <w:smallCaps w:val="0"/>
          <w:strike w:val="0"/>
          <w:sz w:val="22"/>
          <w:u w:val="single"/>
        </w:rPr>
        <w:t>“patent thickets”</w:t>
      </w:r>
      <w:r>
        <w:rPr>
          <w:b w:val="0"/>
          <w:i w:val="0"/>
          <w:smallCaps w:val="0"/>
          <w:strike w:val="0"/>
          <w:u w:val="none"/>
        </w:rPr>
        <w:t xml:space="preserve"> (filing many different patents on different aspects of a single drug), </w:t>
      </w:r>
      <w:r>
        <w:rPr>
          <w:b w:val="0"/>
          <w:i w:val="0"/>
          <w:smallCaps w:val="0"/>
          <w:strike w:val="0"/>
          <w:sz w:val="22"/>
          <w:u w:val="single"/>
        </w:rPr>
        <w:t>and “product hopping”</w:t>
      </w:r>
      <w:r>
        <w:rPr>
          <w:b w:val="0"/>
          <w:i w:val="0"/>
          <w:smallCaps w:val="0"/>
          <w:strike w:val="0"/>
          <w:u w:val="none"/>
        </w:rPr>
        <w:t xml:space="preserve"> (introducing a new version of a drug as a patent is expiring and encouraging doctors, pharmacists, and patients to switch to the updated version) </w:t>
      </w:r>
      <w:r>
        <w:rPr>
          <w:b w:val="0"/>
          <w:i w:val="0"/>
          <w:smallCaps w:val="0"/>
          <w:strike w:val="0"/>
          <w:sz w:val="22"/>
          <w:u w:val="single"/>
        </w:rPr>
        <w:t>are commonly used to extend monopolies even after the key patent expires.</w:t>
      </w:r>
    </w:p>
    <w:p>
      <w:pPr>
        <w:spacing w:after="60"/>
      </w:pPr>
      <w:r>
        <w:rPr>
          <w:b w:val="0"/>
          <w:i w:val="0"/>
          <w:smallCaps w:val="0"/>
          <w:strike w:val="0"/>
          <w:u w:val="none"/>
        </w:rPr>
        <w:t>Celgene’s blockbuster cancer drug Revlimid is a prime example of this practice. Although a key patent expired in 2019, the drug will not see real competition in the marketplace until 2026. This is because Celgene, now a subsidiary of Bristol Myers Squibb, has been able to prolong the drug’s exclusivity by creating a patent thicket around it. The company filed for an additional 206 patents on the drug—117 of which were approved. The costs of such patent thickets can be substantial to consumers and the health care system: The price of Revlimid increased from $6,000 per month in 2002 to $24,000 per month in 2022, resulting in a total estimated cost of $45 billion for Americans.</w:t>
      </w:r>
    </w:p>
    <w:p>
      <w:pPr>
        <w:spacing w:after="60"/>
      </w:pPr>
      <w:r>
        <w:rPr>
          <w:b w:val="0"/>
          <w:i w:val="0"/>
          <w:smallCaps w:val="0"/>
          <w:strike w:val="0"/>
          <w:u w:val="none"/>
        </w:rPr>
        <w:t>Getting Patents Right</w:t>
      </w:r>
    </w:p>
    <w:p>
      <w:pPr>
        <w:spacing w:after="60"/>
      </w:pPr>
      <w:r>
        <w:rPr>
          <w:b w:val="0"/>
          <w:i w:val="0"/>
          <w:smallCaps w:val="0"/>
          <w:strike w:val="0"/>
          <w:u w:val="none"/>
        </w:rPr>
        <w:t xml:space="preserve">The strategic use of patent thickets in the pharmaceutical sector raises important questions about the role of patents and how to ensure that the patent system functions as a tool to support invention and innovation rather than to protect monopolies. </w:t>
      </w:r>
      <w:r>
        <w:rPr>
          <w:b w:val="0"/>
          <w:i w:val="0"/>
          <w:smallCaps w:val="0"/>
          <w:strike w:val="0"/>
          <w:sz w:val="22"/>
          <w:u w:val="single"/>
        </w:rPr>
        <w:t>The ideal patent system should include two key elements: (1) a process to ensure that the patents that are granted are truly warranted and (2) a mechanism to expeditiously challenge and remove invalid patents when they do make it into the system.</w:t>
      </w:r>
      <w:r>
        <w:rPr>
          <w:b w:val="0"/>
          <w:i w:val="0"/>
          <w:smallCaps w:val="0"/>
          <w:strike w:val="0"/>
          <w:u w:val="none"/>
        </w:rPr>
        <w:t xml:space="preserve"> This is more daunting than it may appear. </w:t>
      </w:r>
      <w:r>
        <w:rPr>
          <w:b w:val="0"/>
          <w:i w:val="0"/>
          <w:smallCaps w:val="0"/>
          <w:strike w:val="0"/>
          <w:sz w:val="22"/>
          <w:u w:val="single"/>
        </w:rPr>
        <w:t>In 2020 alone, the U.S. Patent Office received more than 600,000 patent applications, and</w:t>
      </w:r>
      <w:r>
        <w:rPr>
          <w:b w:val="0"/>
          <w:i w:val="0"/>
          <w:smallCaps w:val="0"/>
          <w:strike w:val="0"/>
          <w:u w:val="none"/>
        </w:rPr>
        <w:t xml:space="preserve"> a previous report estimated that patent examiners </w:t>
      </w:r>
      <w:r>
        <w:rPr>
          <w:b w:val="0"/>
          <w:i w:val="0"/>
          <w:smallCaps w:val="0"/>
          <w:strike w:val="0"/>
          <w:sz w:val="22"/>
          <w:u w:val="single"/>
        </w:rPr>
        <w:t xml:space="preserve">had, on average, only 18 hours to review a patent. Low-quality and overly broad patents may be </w:t>
      </w:r>
      <w:r>
        <w:rPr>
          <w:b/>
          <w:i w:val="0"/>
          <w:smallCaps w:val="0"/>
          <w:strike w:val="0"/>
          <w:sz w:val="22"/>
          <w:u w:val="single"/>
        </w:rPr>
        <w:t>erroneously granted under these constraints</w:t>
      </w:r>
      <w:r>
        <w:rPr>
          <w:b w:val="0"/>
          <w:i w:val="0"/>
          <w:smallCaps w:val="0"/>
          <w:strike w:val="0"/>
          <w:sz w:val="22"/>
          <w:u w:val="single"/>
        </w:rPr>
        <w:t>, so we must have a process in place to efficiently challenge them.</w:t>
      </w:r>
    </w:p>
    <w:p>
      <w:pPr>
        <w:spacing w:after="60"/>
      </w:pPr>
      <w:r>
        <w:rPr>
          <w:b w:val="0"/>
          <w:i w:val="0"/>
          <w:smallCaps w:val="0"/>
          <w:strike w:val="0"/>
          <w:u w:val="none"/>
        </w:rPr>
        <w:t xml:space="preserve">Both Congress and the courts have worked to improve the patent system and address such concerns. In 2011, Congress passed the America Invents Act, which, among other things, established a new Patent Trial and Appeal Board (PTAB) in the U.S. Patent and Trademark Office. The </w:t>
      </w:r>
      <w:r>
        <w:rPr>
          <w:b w:val="0"/>
          <w:i w:val="0"/>
          <w:smallCaps w:val="0"/>
          <w:strike w:val="0"/>
          <w:sz w:val="22"/>
          <w:u w:val="single"/>
        </w:rPr>
        <w:t xml:space="preserve">PTAB was designed to curb excessive patent litigation by providing a more expeditious administrative review process for </w:t>
      </w:r>
      <w:r>
        <w:rPr>
          <w:b/>
          <w:i w:val="0"/>
          <w:smallCaps w:val="0"/>
          <w:strike w:val="0"/>
          <w:sz w:val="22"/>
          <w:u w:val="single"/>
        </w:rPr>
        <w:t>weeding out low-quality patents</w:t>
      </w:r>
      <w:r>
        <w:rPr>
          <w:b w:val="0"/>
          <w:i w:val="0"/>
          <w:smallCaps w:val="0"/>
          <w:strike w:val="0"/>
          <w:u w:val="none"/>
        </w:rPr>
        <w:t>. The Supreme Court has contributed to this effort by addressing the question of what is patentable in a series of key decisions issued over the last 17 years.</w:t>
      </w:r>
    </w:p>
    <w:p>
      <w:pPr>
        <w:spacing w:after="60"/>
      </w:pPr>
      <w:r>
        <w:rPr>
          <w:b w:val="0"/>
          <w:i w:val="0"/>
          <w:smallCaps w:val="0"/>
          <w:strike w:val="0"/>
          <w:u w:val="none"/>
        </w:rPr>
        <w:t>Problems with PREVAIL</w:t>
      </w:r>
    </w:p>
    <w:p>
      <w:pPr>
        <w:spacing w:after="60"/>
      </w:pPr>
      <w:r>
        <w:rPr>
          <w:b w:val="0"/>
          <w:i w:val="0"/>
          <w:smallCaps w:val="0"/>
          <w:strike w:val="0"/>
          <w:u w:val="none"/>
        </w:rPr>
        <w:t xml:space="preserve">Unfortunately, </w:t>
      </w:r>
      <w:r>
        <w:rPr>
          <w:b w:val="0"/>
          <w:i w:val="0"/>
          <w:smallCaps w:val="0"/>
          <w:strike w:val="0"/>
          <w:sz w:val="22"/>
          <w:u w:val="single"/>
        </w:rPr>
        <w:t xml:space="preserve">recent bills introduced in Congress have the potential to undo these efforts and revert to a more litigious patent system that is </w:t>
      </w:r>
      <w:r>
        <w:rPr>
          <w:b/>
          <w:i w:val="0"/>
          <w:smallCaps w:val="0"/>
          <w:strike w:val="0"/>
          <w:sz w:val="22"/>
          <w:u w:val="single"/>
        </w:rPr>
        <w:t>easier to exploit</w:t>
      </w:r>
      <w:r>
        <w:rPr>
          <w:b w:val="0"/>
          <w:i w:val="0"/>
          <w:smallCaps w:val="0"/>
          <w:strike w:val="0"/>
          <w:sz w:val="22"/>
          <w:u w:val="single"/>
        </w:rPr>
        <w:t xml:space="preserve"> and less conducive to innovation</w:t>
      </w:r>
      <w:r>
        <w:rPr>
          <w:b w:val="0"/>
          <w:i w:val="0"/>
          <w:smallCaps w:val="0"/>
          <w:strike w:val="0"/>
          <w:u w:val="none"/>
        </w:rPr>
        <w:t>. A previous R Street analysis explored issues with the Patent Eligibility Restoration Act, which was introduced by Sens. Chris Coons (D-Del.) and Thom Tillis (R-N.C.) and would expand the definition of what is patentable in ways that could deter invention and innovation.</w:t>
      </w:r>
    </w:p>
    <w:p>
      <w:pPr>
        <w:spacing w:after="60"/>
      </w:pPr>
      <w:r>
        <w:rPr>
          <w:b w:val="0"/>
          <w:i w:val="0"/>
          <w:smallCaps w:val="0"/>
          <w:strike w:val="0"/>
          <w:u w:val="none"/>
        </w:rPr>
        <w:t xml:space="preserve">This analysis looks at another bill introduced by Sens. Coons and Tillis, along with Sens. Dick Durbin (D-Il.) and Mazie Hirono (D-Hi.): the Promoting and Respecting Economically Vital American Innovation Leadership (PREVAIL) Act. The </w:t>
      </w:r>
      <w:r>
        <w:rPr>
          <w:b w:val="0"/>
          <w:i w:val="0"/>
          <w:smallCaps w:val="0"/>
          <w:strike w:val="0"/>
          <w:sz w:val="22"/>
          <w:u w:val="single"/>
        </w:rPr>
        <w:t xml:space="preserve">PREVAIL Act narrows the patent review process, making it more difficult to eliminate invalid patents that should not have been granted </w:t>
      </w:r>
      <w:r>
        <w:rPr>
          <w:b w:val="0"/>
          <w:i w:val="0"/>
          <w:smallCaps w:val="0"/>
          <w:strike w:val="0"/>
          <w:u w:val="none"/>
        </w:rPr>
        <w:t xml:space="preserve">in the first place. More specifically, </w:t>
      </w:r>
      <w:r>
        <w:rPr>
          <w:b w:val="0"/>
          <w:i w:val="0"/>
          <w:smallCaps w:val="0"/>
          <w:strike w:val="0"/>
          <w:sz w:val="22"/>
          <w:u w:val="single"/>
        </w:rPr>
        <w:t>provisions in this act would restrict the use of inter partes review</w:t>
      </w:r>
      <w:r>
        <w:rPr>
          <w:b w:val="0"/>
          <w:i w:val="0"/>
          <w:smallCaps w:val="0"/>
          <w:strike w:val="0"/>
          <w:u w:val="none"/>
        </w:rPr>
        <w:t xml:space="preserve"> (IPR) </w:t>
      </w:r>
      <w:r>
        <w:rPr>
          <w:b w:val="0"/>
          <w:i w:val="0"/>
          <w:smallCaps w:val="0"/>
          <w:strike w:val="0"/>
          <w:sz w:val="22"/>
          <w:u w:val="single"/>
        </w:rPr>
        <w:t>proceedings at the PTAB—a process designed to facilitate challenges of weak secondary or continuation patents like those commonly used in patent thickets in the pharmaceutical sector.</w:t>
      </w:r>
    </w:p>
    <w:p>
      <w:pPr>
        <w:spacing w:after="60"/>
      </w:pPr>
      <w:r>
        <w:rPr>
          <w:b w:val="0"/>
          <w:i w:val="0"/>
          <w:smallCaps w:val="0"/>
          <w:strike w:val="0"/>
          <w:u w:val="none"/>
        </w:rPr>
        <w:t>Problematic IPR changes proposed in the PREVAIL Act include:</w:t>
      </w:r>
    </w:p>
    <w:p>
      <w:pPr>
        <w:spacing w:after="60"/>
      </w:pPr>
      <w:r>
        <w:rPr>
          <w:b w:val="0"/>
          <w:i w:val="0"/>
          <w:smallCaps w:val="0"/>
          <w:strike w:val="0"/>
          <w:u w:val="none"/>
        </w:rPr>
        <w:t xml:space="preserve">Limiting the parties that can challenge a patent. </w:t>
      </w:r>
      <w:r>
        <w:rPr>
          <w:b w:val="0"/>
          <w:i w:val="0"/>
          <w:smallCaps w:val="0"/>
          <w:strike w:val="0"/>
          <w:sz w:val="22"/>
          <w:u w:val="single"/>
        </w:rPr>
        <w:t>Under current law, anyone has the right to challenge the validity of a patent with the PTAB.</w:t>
      </w:r>
      <w:r>
        <w:rPr>
          <w:b w:val="0"/>
          <w:i w:val="0"/>
          <w:smallCaps w:val="0"/>
          <w:strike w:val="0"/>
          <w:u w:val="none"/>
        </w:rPr>
        <w:t xml:space="preserve"> </w:t>
      </w:r>
      <w:r>
        <w:rPr>
          <w:b w:val="0"/>
          <w:i w:val="0"/>
          <w:smallCaps w:val="0"/>
          <w:strike w:val="0"/>
          <w:sz w:val="22"/>
          <w:u w:val="single"/>
        </w:rPr>
        <w:t>The act would restrict this</w:t>
      </w:r>
      <w:r>
        <w:rPr>
          <w:b w:val="0"/>
          <w:i w:val="0"/>
          <w:smallCaps w:val="0"/>
          <w:strike w:val="0"/>
          <w:u w:val="none"/>
        </w:rPr>
        <w:t xml:space="preserve"> ability </w:t>
      </w:r>
      <w:r>
        <w:rPr>
          <w:b w:val="0"/>
          <w:i w:val="0"/>
          <w:smallCaps w:val="0"/>
          <w:strike w:val="0"/>
          <w:sz w:val="22"/>
          <w:u w:val="single"/>
        </w:rPr>
        <w:t>to those who have been sued or directly threatened with a lawsuit over a patent.</w:t>
      </w:r>
      <w:r>
        <w:rPr>
          <w:b w:val="0"/>
          <w:i w:val="0"/>
          <w:smallCaps w:val="0"/>
          <w:strike w:val="0"/>
          <w:u w:val="none"/>
        </w:rPr>
        <w:t xml:space="preserve"> </w:t>
      </w:r>
      <w:r>
        <w:rPr>
          <w:b w:val="0"/>
          <w:i w:val="0"/>
          <w:smallCaps w:val="0"/>
          <w:strike w:val="0"/>
          <w:sz w:val="22"/>
          <w:u w:val="single"/>
        </w:rPr>
        <w:t>This would exclude third parties like generic manufacturers, patient advocacy groups, civil society organizations</w:t>
      </w:r>
      <w:r>
        <w:rPr>
          <w:b w:val="0"/>
          <w:i w:val="0"/>
          <w:smallCaps w:val="0"/>
          <w:strike w:val="0"/>
          <w:u w:val="none"/>
        </w:rPr>
        <w:t>, and others from challenging poor-quality patents unless they are direct parties to a dispute (i.e., sued or threatened to be sued by the manufacturer). These third-party groups, however, typically lack standing to engage in litigation, so without the PTAB, their voice may not be heard.</w:t>
      </w:r>
    </w:p>
    <w:p>
      <w:pPr>
        <w:spacing w:after="60"/>
      </w:pPr>
      <w:r>
        <w:rPr>
          <w:b w:val="0"/>
          <w:i w:val="0"/>
          <w:smallCaps w:val="0"/>
          <w:strike w:val="0"/>
          <w:sz w:val="22"/>
          <w:u w:val="single"/>
        </w:rPr>
        <w:t>Limiting the number of potential challenges to any patent.</w:t>
      </w:r>
      <w:r>
        <w:rPr>
          <w:b w:val="0"/>
          <w:i w:val="0"/>
          <w:smallCaps w:val="0"/>
          <w:strike w:val="0"/>
          <w:u w:val="none"/>
        </w:rPr>
        <w:t xml:space="preserve"> Current law restricts a petition to the PTAB to </w:t>
      </w:r>
      <w:r>
        <w:rPr>
          <w:b w:val="0"/>
          <w:i w:val="0"/>
          <w:smallCaps w:val="0"/>
          <w:strike w:val="0"/>
          <w:u w:val="none"/>
        </w:rPr>
        <w:t>14,000 words. For a complex patent with many claims, this may not be sufficient. Yet the act proposes to go even further by limiting the number of petitions that may be filed, making it more difficult to effectively challenge a patent at the PTAB.</w:t>
      </w:r>
    </w:p>
    <w:p>
      <w:pPr>
        <w:spacing w:after="60"/>
      </w:pPr>
      <w:r>
        <w:rPr>
          <w:b w:val="0"/>
          <w:i w:val="0"/>
          <w:smallCaps w:val="0"/>
          <w:strike w:val="0"/>
          <w:sz w:val="22"/>
          <w:u w:val="single"/>
        </w:rPr>
        <w:t>Increasing the burden of proof for demonstrating that a patent is invalid.</w:t>
      </w:r>
      <w:r>
        <w:rPr>
          <w:b w:val="0"/>
          <w:i w:val="0"/>
          <w:smallCaps w:val="0"/>
          <w:strike w:val="0"/>
          <w:u w:val="none"/>
        </w:rPr>
        <w:t xml:space="preserve"> The act would raise the evidentiary standard for invalidating patent claims at the PTAB, shifting </w:t>
      </w:r>
      <w:r>
        <w:rPr>
          <w:b w:val="0"/>
          <w:i w:val="0"/>
          <w:smallCaps w:val="0"/>
          <w:strike w:val="0"/>
          <w:sz w:val="22"/>
          <w:u w:val="single"/>
        </w:rPr>
        <w:t xml:space="preserve">from the current “preponderance of the evidence” standard to a “clear and convincing standard” that </w:t>
      </w:r>
      <w:r>
        <w:rPr>
          <w:b/>
          <w:i w:val="0"/>
          <w:smallCaps w:val="0"/>
          <w:strike w:val="0"/>
          <w:sz w:val="22"/>
          <w:u w:val="single"/>
        </w:rPr>
        <w:t>favors the patent holder</w:t>
      </w:r>
      <w:r>
        <w:rPr>
          <w:b w:val="0"/>
          <w:i w:val="0"/>
          <w:smallCaps w:val="0"/>
          <w:strike w:val="0"/>
          <w:u w:val="none"/>
        </w:rPr>
        <w:t xml:space="preserve"> in any challenge.</w:t>
      </w:r>
    </w:p>
    <w:p>
      <w:pPr>
        <w:spacing w:after="60"/>
      </w:pPr>
      <w:r>
        <w:rPr>
          <w:b w:val="0"/>
          <w:i w:val="0"/>
          <w:smallCaps w:val="0"/>
          <w:strike w:val="0"/>
          <w:u w:val="none"/>
        </w:rPr>
        <w:t xml:space="preserve">Reducing venues for challenging patents. </w:t>
      </w:r>
      <w:r>
        <w:rPr>
          <w:b w:val="0"/>
          <w:i w:val="0"/>
          <w:smallCaps w:val="0"/>
          <w:strike w:val="0"/>
          <w:sz w:val="22"/>
          <w:u w:val="single"/>
        </w:rPr>
        <w:t>The act includes requirements to choose a single forum for patent-validity challenges (either the PTAB or district court</w:t>
      </w:r>
      <w:r>
        <w:rPr>
          <w:b w:val="0"/>
          <w:i w:val="0"/>
          <w:smallCaps w:val="0"/>
          <w:strike w:val="0"/>
          <w:u w:val="none"/>
        </w:rPr>
        <w:t xml:space="preserve">, but not both), </w:t>
      </w:r>
      <w:r>
        <w:rPr>
          <w:b w:val="0"/>
          <w:i w:val="0"/>
          <w:smallCaps w:val="0"/>
          <w:strike w:val="0"/>
          <w:sz w:val="22"/>
          <w:u w:val="single"/>
        </w:rPr>
        <w:t>which could complicate and potentially increase the cost of a patent challenge.</w:t>
      </w:r>
      <w:r>
        <w:rPr>
          <w:b w:val="0"/>
          <w:i w:val="0"/>
          <w:smallCaps w:val="0"/>
          <w:strike w:val="0"/>
          <w:u w:val="none"/>
        </w:rPr>
        <w:t xml:space="preserve"> Because PTAB trials are quicker and less expensive than adjudication in federal courts, limiting the PTAB’s role leaves litigation as the only option.</w:t>
      </w:r>
    </w:p>
    <w:p>
      <w:pPr>
        <w:spacing w:after="60"/>
      </w:pPr>
      <w:r>
        <w:rPr>
          <w:b w:val="0"/>
          <w:i w:val="0"/>
          <w:smallCaps w:val="0"/>
          <w:strike w:val="0"/>
          <w:u w:val="none"/>
        </w:rPr>
        <w:t xml:space="preserve">Not only would </w:t>
      </w:r>
      <w:r>
        <w:rPr>
          <w:b w:val="0"/>
          <w:i w:val="0"/>
          <w:smallCaps w:val="0"/>
          <w:strike w:val="0"/>
          <w:sz w:val="22"/>
          <w:u w:val="single"/>
        </w:rPr>
        <w:t>these</w:t>
      </w:r>
      <w:r>
        <w:rPr>
          <w:b w:val="0"/>
          <w:i w:val="0"/>
          <w:smallCaps w:val="0"/>
          <w:strike w:val="0"/>
          <w:u w:val="none"/>
        </w:rPr>
        <w:t xml:space="preserve"> proposed changes </w:t>
      </w:r>
      <w:r>
        <w:rPr>
          <w:b w:val="0"/>
          <w:i w:val="0"/>
          <w:smallCaps w:val="0"/>
          <w:strike w:val="0"/>
          <w:sz w:val="22"/>
          <w:u w:val="single"/>
        </w:rPr>
        <w:t xml:space="preserve">make attempts to invalidate patents more costly in terms of time and money, but they would also </w:t>
      </w:r>
      <w:r>
        <w:rPr>
          <w:b/>
          <w:i w:val="0"/>
          <w:smallCaps w:val="0"/>
          <w:strike w:val="0"/>
          <w:sz w:val="22"/>
          <w:u w:val="single"/>
        </w:rPr>
        <w:t>reduce the overall incentive to improve patent quality</w:t>
      </w:r>
      <w:r>
        <w:rPr>
          <w:b w:val="0"/>
          <w:i w:val="0"/>
          <w:smallCaps w:val="0"/>
          <w:strike w:val="0"/>
          <w:sz w:val="22"/>
          <w:u w:val="single"/>
        </w:rPr>
        <w:t>, as the risk of a patent challenge would be lower.</w:t>
      </w:r>
    </w:p>
    <w:p>
      <w:pPr>
        <w:pStyle w:val="Caption"/>
      </w:pPr>
      <w:r>
        <w:t>Source: Politics Farm Bill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