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Plan costs political capital – big tech will lobby with campaign donations to block the plan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Erica Nicole </w:t>
      </w:r>
      <w:r>
        <w:rPr>
          <w:b/>
          <w:i w:val="0"/>
          <w:smallCaps w:val="0"/>
          <w:strike w:val="0"/>
          <w:sz w:val="26"/>
          <w:u w:val="none"/>
        </w:rPr>
        <w:t>Lee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- J.D., 2022, The George Washington University Law School; “The Ugly Side of Beauty: Outdated Regulations Controlling the Growing and Evolving E-Commerce Counterfeit Cosmetics,” 50 AIPLA Q. J. 27 (2022). Hein Online.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Skeptics of these proposed amendments to the legislation will likely have concerns regarding whether a bill with such stringent requirements could ever be passed by Congress. These critics have proper cause for concern.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Demanding more from e-commerce platforms could dwindle support for the bill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from e-commerce platforms who are likely to be hesitant to incur significant additional responsibilities in order to evade liability where such liability has not been imposed in the past</w:t>
      </w:r>
      <w:r>
        <w:rPr>
          <w:b w:val="0"/>
          <w:i w:val="0"/>
          <w:smallCaps w:val="0"/>
          <w:strike w:val="0"/>
          <w:u w:val="none"/>
        </w:rPr>
        <w:t xml:space="preserve">.259 Moreover,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congresspeople</w:t>
      </w:r>
      <w:r>
        <w:rPr>
          <w:b w:val="0"/>
          <w:i w:val="0"/>
          <w:smallCaps w:val="0"/>
          <w:strike w:val="0"/>
          <w:u w:val="none"/>
        </w:rPr>
        <w:t xml:space="preserve"> voting on this bill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strongly consider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interests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demands of the entities that back them</w:t>
      </w:r>
      <w:r>
        <w:rPr>
          <w:b w:val="0"/>
          <w:i w:val="0"/>
          <w:smallCaps w:val="0"/>
          <w:strike w:val="0"/>
          <w:u w:val="none"/>
        </w:rPr>
        <w:t xml:space="preserve">.260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influence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wealthy platforms exert pursuant to</w:t>
      </w:r>
      <w:r>
        <w:rPr>
          <w:b w:val="0"/>
          <w:i w:val="0"/>
          <w:smallCaps w:val="0"/>
          <w:strike w:val="0"/>
          <w:u w:val="none"/>
        </w:rPr>
        <w:t xml:space="preserve"> the current rules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campaign finance is undeniable</w:t>
      </w:r>
      <w:r>
        <w:rPr>
          <w:b w:val="0"/>
          <w:i w:val="0"/>
          <w:smallCaps w:val="0"/>
          <w:strike w:val="0"/>
          <w:u w:val="none"/>
        </w:rPr>
        <w:t>;2 61 however, there are intensifying concerns about Big Tech that have recently given legislators from both parties common ground to stand on.26 2 This new unifying factor stemming from antitrust concerns is favorable to the bill's passage because Big Tech significantly overlaps with e-commerce platforms. Amazon and Facebook-which owns Facebook and Instagram-have been heavily criticized in the antitrust context for having gained too much power.263 This power makes "[l]awmakers of all political stripes seem[] uncomfortable with the knowledge [and influence] that [these] companies have...."264 These mounting concerns are further demonstrated by the recent successes of the contemporary neo-Brandeisian school of thought in antitrust law.265</w:t>
      </w:r>
    </w:p>
    <w:p>
      <w:pPr>
        <w:pStyle w:val="Caption"/>
      </w:pPr>
      <w:r>
        <w:t>Source: Politics Farm Bill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