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New farm bill is necessary for </w:t>
      </w:r>
      <w:r>
        <w:rPr>
          <w:b/>
          <w:i w:val="0"/>
          <w:smallCaps w:val="0"/>
          <w:strike w:val="0"/>
          <w:sz w:val="26"/>
          <w:u w:val="single"/>
        </w:rPr>
        <w:t>planning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risk management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conservation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Sloup, 5/24</w:t>
      </w:r>
      <w:r>
        <w:rPr>
          <w:b w:val="0"/>
          <w:i w:val="0"/>
          <w:smallCaps w:val="0"/>
          <w:strike w:val="0"/>
          <w:u w:val="none"/>
        </w:rPr>
        <w:t>/2024 (Updated May 24, 2024, Tammie Sloup, “Farm bill advances on slim bipartisan vote,” https://www.farmweeknow.com/policy/national/farm-bill-advances-on-slim-bipartisan-vote/article_8ff2b9fc-1903-11ef-b9d9-67e601ed5370.html, JMP))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Illinois Farm Bureau President</w:t>
      </w:r>
      <w:r>
        <w:rPr>
          <w:b w:val="0"/>
          <w:i w:val="0"/>
          <w:smallCaps w:val="0"/>
          <w:strike w:val="0"/>
          <w:u w:val="none"/>
        </w:rPr>
        <w:t xml:space="preserve"> Brian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Duncan said moving forward with a modern farm bill is critical to improving America’s farm policy and </w:t>
      </w:r>
      <w:r>
        <w:rPr>
          <w:b/>
          <w:i w:val="0"/>
          <w:smallCaps w:val="0"/>
          <w:strike w:val="0"/>
          <w:sz w:val="22"/>
          <w:u w:val="single"/>
        </w:rPr>
        <w:t>keeping the food supply strong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“Our farmers need a multi-year farm bill so they can </w:t>
      </w:r>
      <w:r>
        <w:rPr>
          <w:b/>
          <w:i w:val="0"/>
          <w:smallCaps w:val="0"/>
          <w:strike w:val="0"/>
          <w:sz w:val="22"/>
          <w:u w:val="single"/>
        </w:rPr>
        <w:t>plan for the future growth and success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family farm,”</w:t>
      </w:r>
      <w:r>
        <w:rPr>
          <w:b w:val="0"/>
          <w:i w:val="0"/>
          <w:smallCaps w:val="0"/>
          <w:strike w:val="0"/>
          <w:u w:val="none"/>
        </w:rPr>
        <w:t xml:space="preserve"> said Duncan, who applauded the committee’s work. </w:t>
      </w:r>
      <w:r>
        <w:rPr>
          <w:b w:val="0"/>
          <w:i w:val="0"/>
          <w:smallCaps w:val="0"/>
          <w:strike w:val="0"/>
          <w:sz w:val="22"/>
          <w:u w:val="single"/>
        </w:rPr>
        <w:t>“With the cost of producing and growing food increasing, and with commodity prices at break-even or, in some cases, below cost, passing a modern farm bill is crucial.”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Duncan added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proposed bill </w:t>
      </w:r>
      <w:r>
        <w:rPr>
          <w:b/>
          <w:i w:val="0"/>
          <w:smallCaps w:val="0"/>
          <w:strike w:val="0"/>
          <w:sz w:val="22"/>
          <w:u w:val="single"/>
        </w:rPr>
        <w:t>provides farmers with necessary risk management tools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addition to policies supporting the next generation of farmers, opportunities to expand current conservation practices, investments in trade development and addresses interstate commerce concerns</w:t>
      </w:r>
      <w:r>
        <w:rPr>
          <w:b w:val="0"/>
          <w:i w:val="0"/>
          <w:smallCaps w:val="0"/>
          <w:strike w:val="0"/>
          <w:u w:val="none"/>
        </w:rPr>
        <w:t xml:space="preserve"> for Illinois livestock producers and needs of rural communities.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legislation</w:t>
      </w:r>
      <w:r>
        <w:rPr>
          <w:b w:val="0"/>
          <w:i w:val="0"/>
          <w:smallCaps w:val="0"/>
          <w:strike w:val="0"/>
          <w:u w:val="none"/>
        </w:rPr>
        <w:t xml:space="preserve">, released by Committee Chairman Glenn “GT” Thompson, R-Pa., on May 17, </w:t>
      </w:r>
      <w:r>
        <w:rPr>
          <w:b w:val="0"/>
          <w:i w:val="0"/>
          <w:smallCaps w:val="0"/>
          <w:strike w:val="0"/>
          <w:sz w:val="22"/>
          <w:u w:val="single"/>
        </w:rPr>
        <w:t>provides the most significant investments in the farm safety net since 2002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