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Disagreements over SNAP are a </w:t>
      </w:r>
      <w:r>
        <w:rPr>
          <w:b/>
          <w:i w:val="0"/>
          <w:smallCaps w:val="0"/>
          <w:strike w:val="0"/>
          <w:sz w:val="26"/>
          <w:u w:val="single"/>
        </w:rPr>
        <w:t>large hurdle</w:t>
      </w:r>
      <w:r>
        <w:rPr>
          <w:b/>
          <w:i w:val="0"/>
          <w:smallCaps w:val="0"/>
          <w:strike w:val="0"/>
          <w:sz w:val="26"/>
          <w:u w:val="none"/>
        </w:rPr>
        <w:t xml:space="preserve"> --- will likely force another extension</w:t>
      </w:r>
    </w:p>
    <w:p>
      <w:pPr>
        <w:spacing w:after="80"/>
      </w:pPr>
      <w:r>
        <w:rPr>
          <w:b/>
          <w:i w:val="0"/>
          <w:smallCaps w:val="0"/>
          <w:strike w:val="0"/>
          <w:sz w:val="26"/>
          <w:u w:val="none"/>
        </w:rPr>
        <w:t>Lukawski, 5/6</w:t>
      </w:r>
      <w:r>
        <w:rPr>
          <w:b w:val="0"/>
          <w:i w:val="0"/>
          <w:smallCaps w:val="0"/>
          <w:strike w:val="0"/>
          <w:u w:val="none"/>
        </w:rPr>
        <w:t>/2024 --- part of BGR’s Commerce and Infrastructure Practice and is a Co-Lead of BGR’s Sustainability, Nutrition, and Commodities Working Group (05.06.24, Jennifer Lukawski, “The Farm Bill is Moving. Buckle Up,” https://bgrdc.com/the-farm-bill-is-moving-buckle-up/, JMP))</w:t>
      </w:r>
    </w:p>
    <w:p>
      <w:pPr>
        <w:spacing w:after="60"/>
      </w:pPr>
      <w:r>
        <w:rPr>
          <w:b w:val="0"/>
          <w:i w:val="0"/>
          <w:smallCaps w:val="0"/>
          <w:strike w:val="0"/>
          <w:u w:val="none"/>
        </w:rPr>
        <w:t>Here is a deeper dive on the major policy issues that will require careful navigating for the bill to progress its way through Congress and to the President for his signature:</w:t>
      </w:r>
    </w:p>
    <w:p>
      <w:pPr>
        <w:spacing w:after="60"/>
      </w:pPr>
      <w:r>
        <w:rPr>
          <w:b w:val="0"/>
          <w:i w:val="0"/>
          <w:smallCaps w:val="0"/>
          <w:strike w:val="0"/>
          <w:u w:val="none"/>
        </w:rPr>
        <w:t>Nutrition Assistance</w:t>
      </w:r>
    </w:p>
    <w:p>
      <w:pPr>
        <w:spacing w:after="60"/>
      </w:pPr>
      <w:r>
        <w:rPr>
          <w:b w:val="0"/>
          <w:i w:val="0"/>
          <w:smallCaps w:val="0"/>
          <w:strike w:val="0"/>
          <w:sz w:val="22"/>
          <w:u w:val="single"/>
        </w:rPr>
        <w:t>The nutrition title is by far the largest and costliest title in the farm bill.</w:t>
      </w:r>
      <w:r>
        <w:rPr>
          <w:b w:val="0"/>
          <w:i w:val="0"/>
          <w:smallCaps w:val="0"/>
          <w:strike w:val="0"/>
          <w:u w:val="none"/>
        </w:rPr>
        <w:t xml:space="preserve"> The Congressional Budget Office baseline projection from May of 2023 shows that </w:t>
      </w:r>
      <w:r>
        <w:rPr>
          <w:b w:val="0"/>
          <w:i w:val="0"/>
          <w:smallCaps w:val="0"/>
          <w:strike w:val="0"/>
          <w:sz w:val="22"/>
          <w:u w:val="single"/>
        </w:rPr>
        <w:t xml:space="preserve">nutrition programs will comprise </w:t>
      </w:r>
      <w:r>
        <w:rPr>
          <w:b/>
          <w:i w:val="0"/>
          <w:smallCaps w:val="0"/>
          <w:strike w:val="0"/>
          <w:sz w:val="22"/>
          <w:u w:val="single"/>
        </w:rPr>
        <w:t>more than 80 percent of the farm bill’s spending</w:t>
      </w:r>
      <w:r>
        <w:rPr>
          <w:b w:val="0"/>
          <w:i w:val="0"/>
          <w:smallCaps w:val="0"/>
          <w:strike w:val="0"/>
          <w:u w:val="none"/>
        </w:rPr>
        <w:t>, with a price tag of more than $1.2 trillion over 10 years. Most of this is attributable to the soaring cost of the Supplemental Nutrition Assistance Program (SNAP). Funding for SNAP has nearly doubled since the last farm bill was enacted, from $65 billion annually in 2018 to an estimated $127 billion in 2023 (some of which is attributable to high inflation and pandemic-era spending).</w:t>
      </w:r>
    </w:p>
    <w:p>
      <w:pPr>
        <w:spacing w:after="60"/>
      </w:pPr>
      <w:r>
        <w:rPr>
          <w:b/>
          <w:i w:val="0"/>
          <w:smallCaps w:val="0"/>
          <w:strike w:val="0"/>
          <w:sz w:val="22"/>
          <w:u w:val="single"/>
        </w:rPr>
        <w:t>SNAP has always been a partisan battle line</w:t>
      </w:r>
      <w:r>
        <w:rPr>
          <w:b w:val="0"/>
          <w:i w:val="0"/>
          <w:smallCaps w:val="0"/>
          <w:strike w:val="0"/>
          <w:sz w:val="22"/>
          <w:u w:val="single"/>
        </w:rPr>
        <w:t>, with most Republicans typically seeking to rein in increases in both SNAP’s spending and enrollment</w:t>
      </w:r>
      <w:r>
        <w:rPr>
          <w:b w:val="0"/>
          <w:i w:val="0"/>
          <w:smallCaps w:val="0"/>
          <w:strike w:val="0"/>
          <w:u w:val="none"/>
        </w:rPr>
        <w:t xml:space="preserve">, and </w:t>
      </w:r>
      <w:r>
        <w:rPr>
          <w:b w:val="0"/>
          <w:i w:val="0"/>
          <w:smallCaps w:val="0"/>
          <w:strike w:val="0"/>
          <w:sz w:val="22"/>
          <w:u w:val="single"/>
        </w:rPr>
        <w:t>most Democrats trying to expand them</w:t>
      </w:r>
      <w:r>
        <w:rPr>
          <w:b w:val="0"/>
          <w:i w:val="0"/>
          <w:smallCaps w:val="0"/>
          <w:strike w:val="0"/>
          <w:u w:val="none"/>
        </w:rPr>
        <w:t>. SNAP benefits are calculated based on the USDA’s Thrifty Food Plan, which serves as the basis for setting benefit levels for SNAP. Each year, these benefit levels are adjusted for inflation.</w:t>
      </w:r>
    </w:p>
    <w:p>
      <w:pPr>
        <w:spacing w:after="60"/>
      </w:pPr>
      <w:r>
        <w:rPr>
          <w:b w:val="0"/>
          <w:i w:val="0"/>
          <w:smallCaps w:val="0"/>
          <w:strike w:val="0"/>
          <w:u w:val="none"/>
        </w:rPr>
        <w:t xml:space="preserve">In 2021, the Biden administration made sweeping changes to the TFP by permanently updating the program’s cost levels and market baskets. The reevaluated plan, however, did not apply previous, longstanding administration policy that imposed cost-neutrality. The result was a 25 percent increase in SNAP benefits, the largest expansion of supplemental nutrition assistance in the program’s 45-year history. The USDA cites language in the Agricultural Improvement Act of 2018 (“the 2018 Farm Bill”) and President Biden’s Executive Order 14002 as authority to disregard the cost-neutral framework. However, Republicans have taken strong issue with this interpretation, arguing the update ignores past precedent, was done without the input of Congress, and without regard to its budgetary impact. </w:t>
      </w:r>
      <w:r>
        <w:rPr>
          <w:b w:val="0"/>
          <w:i w:val="0"/>
          <w:smallCaps w:val="0"/>
          <w:strike w:val="0"/>
          <w:sz w:val="22"/>
          <w:u w:val="single"/>
        </w:rPr>
        <w:t xml:space="preserve">Chairman Thompson has </w:t>
      </w:r>
      <w:r>
        <w:rPr>
          <w:b/>
          <w:i w:val="0"/>
          <w:smallCaps w:val="0"/>
          <w:strike w:val="0"/>
          <w:sz w:val="22"/>
          <w:u w:val="single"/>
        </w:rPr>
        <w:t>insisted</w:t>
      </w:r>
      <w:r>
        <w:rPr>
          <w:b w:val="0"/>
          <w:i w:val="0"/>
          <w:smallCaps w:val="0"/>
          <w:strike w:val="0"/>
          <w:sz w:val="22"/>
          <w:u w:val="single"/>
        </w:rPr>
        <w:t xml:space="preserve"> that the next arm bill restore past precedent by placing new guardrails on the way SNAP payments are determined to ensure budget neutrality</w:t>
      </w:r>
      <w:r>
        <w:rPr>
          <w:b w:val="0"/>
          <w:i w:val="0"/>
          <w:smallCaps w:val="0"/>
          <w:strike w:val="0"/>
          <w:u w:val="none"/>
        </w:rPr>
        <w:t xml:space="preserve">.  Such a proposal would reduce future outlays by $30 billion. </w:t>
      </w:r>
      <w:r>
        <w:rPr>
          <w:b w:val="0"/>
          <w:i w:val="0"/>
          <w:smallCaps w:val="0"/>
          <w:strike w:val="0"/>
          <w:sz w:val="22"/>
          <w:u w:val="single"/>
        </w:rPr>
        <w:t xml:space="preserve">While current beneficiaries would not be impacted, Democratic members are calling this a cut and making it clear that any reductions in SNAP spending would </w:t>
      </w:r>
      <w:r>
        <w:rPr>
          <w:b/>
          <w:i w:val="0"/>
          <w:smallCaps w:val="0"/>
          <w:strike w:val="0"/>
          <w:sz w:val="22"/>
          <w:u w:val="single"/>
        </w:rPr>
        <w:t>cross a red line for them</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Given </w:t>
      </w:r>
      <w:r>
        <w:rPr>
          <w:b/>
          <w:i w:val="0"/>
          <w:smallCaps w:val="0"/>
          <w:strike w:val="0"/>
          <w:sz w:val="22"/>
          <w:u w:val="single"/>
        </w:rPr>
        <w:t>fighting over SNAP benefits delayed passage in the House for two years</w:t>
      </w:r>
      <w:r>
        <w:rPr>
          <w:b w:val="0"/>
          <w:i w:val="0"/>
          <w:smallCaps w:val="0"/>
          <w:strike w:val="0"/>
          <w:sz w:val="22"/>
          <w:u w:val="single"/>
        </w:rPr>
        <w:t xml:space="preserve"> during the last farm bill re-write, this will be the </w:t>
      </w:r>
      <w:r>
        <w:rPr>
          <w:b/>
          <w:i w:val="0"/>
          <w:smallCaps w:val="0"/>
          <w:strike w:val="0"/>
          <w:sz w:val="22"/>
          <w:u w:val="single"/>
        </w:rPr>
        <w:t>largest hurdle for Congress to clear</w:t>
      </w:r>
      <w:r>
        <w:rPr>
          <w:b w:val="0"/>
          <w:i w:val="0"/>
          <w:smallCaps w:val="0"/>
          <w:strike w:val="0"/>
          <w:sz w:val="22"/>
          <w:u w:val="single"/>
        </w:rPr>
        <w:t xml:space="preserve"> and likely </w:t>
      </w:r>
      <w:r>
        <w:rPr>
          <w:b/>
          <w:i w:val="0"/>
          <w:smallCaps w:val="0"/>
          <w:strike w:val="0"/>
          <w:sz w:val="22"/>
          <w:u w:val="single"/>
        </w:rPr>
        <w:t>increases the odds of a short-term extension</w:t>
      </w:r>
      <w:r>
        <w:rPr>
          <w:b w:val="0"/>
          <w:i w:val="0"/>
          <w:smallCaps w:val="0"/>
          <w:strike w:val="0"/>
          <w:sz w:val="22"/>
          <w:u w:val="single"/>
        </w:rPr>
        <w:t xml:space="preserve"> into a lame duck session or potentially 2025</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