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Global </w:t>
      </w:r>
      <w:r>
        <w:rPr>
          <w:b/>
          <w:i w:val="0"/>
          <w:smallCaps w:val="0"/>
          <w:strike w:val="0"/>
          <w:sz w:val="26"/>
          <w:u w:val="single"/>
        </w:rPr>
        <w:t>responses</w:t>
      </w:r>
      <w:r>
        <w:rPr>
          <w:b/>
          <w:i w:val="0"/>
          <w:smallCaps w:val="0"/>
          <w:strike w:val="0"/>
          <w:sz w:val="26"/>
          <w:u w:val="none"/>
        </w:rPr>
        <w:t xml:space="preserve"> to food insecurity can </w:t>
      </w:r>
      <w:r>
        <w:rPr>
          <w:b/>
          <w:i w:val="0"/>
          <w:smallCaps w:val="0"/>
          <w:strike w:val="0"/>
          <w:sz w:val="26"/>
          <w:u w:val="single"/>
        </w:rPr>
        <w:t>effectively prevent conflict</w:t>
      </w:r>
      <w:r>
        <w:rPr>
          <w:b/>
          <w:i w:val="0"/>
          <w:smallCaps w:val="0"/>
          <w:strike w:val="0"/>
          <w:sz w:val="26"/>
          <w:u w:val="none"/>
        </w:rPr>
        <w:t xml:space="preserve"> now</w:t>
      </w:r>
    </w:p>
    <w:p>
      <w:pPr>
        <w:spacing w:after="80"/>
      </w:pPr>
      <w:r>
        <w:rPr>
          <w:b w:val="0"/>
          <w:i w:val="0"/>
          <w:smallCaps w:val="0"/>
          <w:strike w:val="0"/>
          <w:u w:val="none"/>
        </w:rPr>
        <w:t xml:space="preserve">Emmy </w:t>
      </w:r>
      <w:r>
        <w:rPr>
          <w:b/>
          <w:i w:val="0"/>
          <w:smallCaps w:val="0"/>
          <w:strike w:val="0"/>
          <w:sz w:val="26"/>
          <w:u w:val="none"/>
        </w:rPr>
        <w:t>Simmons 17</w:t>
      </w:r>
      <w:r>
        <w:rPr>
          <w:b w:val="0"/>
          <w:i w:val="0"/>
          <w:smallCaps w:val="0"/>
          <w:strike w:val="0"/>
          <w:u w:val="none"/>
        </w:rPr>
        <w:t>, nonresident senior adviser to the CSIS Global Food Security Project, independent consultant on international development issues with a focus on food, agriculture, and Africa, February 2017, “RECURRING STORMS: Food Insecurity, Political Instability, and Conflict,” http://reliefweb.int/sites/reliefweb.int/files/resources/170124_Simmons_RecurringStorms_Web.pdf</w:t>
      </w:r>
    </w:p>
    <w:p>
      <w:pPr>
        <w:spacing w:after="60"/>
      </w:pPr>
      <w:r>
        <w:rPr>
          <w:b w:val="0"/>
          <w:i w:val="0"/>
          <w:smallCaps w:val="0"/>
          <w:strike w:val="0"/>
          <w:sz w:val="22"/>
          <w:u w:val="single"/>
        </w:rPr>
        <w:t xml:space="preserve">Sharp rises in global food prices in 2007/08 </w:t>
      </w:r>
      <w:r>
        <w:rPr>
          <w:b/>
          <w:i w:val="0"/>
          <w:smallCaps w:val="0"/>
          <w:strike w:val="0"/>
          <w:sz w:val="22"/>
          <w:u w:val="single"/>
        </w:rPr>
        <w:t>jolted global political leaders out of any complacency</w:t>
      </w:r>
      <w:r>
        <w:rPr>
          <w:b w:val="0"/>
          <w:i w:val="0"/>
          <w:smallCaps w:val="0"/>
          <w:strike w:val="0"/>
          <w:sz w:val="16"/>
          <w:u w:val="none"/>
        </w:rPr>
        <w:t xml:space="preserve"> they might have had </w:t>
      </w:r>
      <w:r>
        <w:rPr>
          <w:b w:val="0"/>
          <w:i w:val="0"/>
          <w:smallCaps w:val="0"/>
          <w:strike w:val="0"/>
          <w:sz w:val="22"/>
          <w:u w:val="single"/>
        </w:rPr>
        <w:t>regarding the future of food</w:t>
      </w:r>
      <w:r>
        <w:rPr>
          <w:b w:val="0"/>
          <w:i w:val="0"/>
          <w:smallCaps w:val="0"/>
          <w:strike w:val="0"/>
          <w:sz w:val="16"/>
          <w:u w:val="none"/>
        </w:rPr>
        <w:t xml:space="preserve"> and agriculture. Street demonstrations and food </w:t>
      </w:r>
      <w:r>
        <w:rPr>
          <w:b w:val="0"/>
          <w:i w:val="0"/>
          <w:smallCaps w:val="0"/>
          <w:strike w:val="0"/>
          <w:sz w:val="22"/>
          <w:u w:val="single"/>
        </w:rPr>
        <w:t>riots broke out in more than 40 countries</w:t>
      </w:r>
      <w:r>
        <w:rPr>
          <w:b w:val="0"/>
          <w:i w:val="0"/>
          <w:smallCaps w:val="0"/>
          <w:strike w:val="0"/>
          <w:sz w:val="16"/>
          <w:u w:val="none"/>
        </w:rPr>
        <w:t xml:space="preserve"> across the world, provoking unrest and violence in several places.</w:t>
      </w:r>
    </w:p>
    <w:p>
      <w:pPr>
        <w:spacing w:after="60"/>
      </w:pPr>
      <w:r>
        <w:rPr>
          <w:b w:val="0"/>
          <w:i w:val="0"/>
          <w:smallCaps w:val="0"/>
          <w:strike w:val="0"/>
          <w:sz w:val="22"/>
          <w:u w:val="single"/>
        </w:rPr>
        <w:t>The L’Aquila Food Security Initiative, launched by the</w:t>
      </w:r>
      <w:r>
        <w:rPr>
          <w:b w:val="0"/>
          <w:i w:val="0"/>
          <w:smallCaps w:val="0"/>
          <w:strike w:val="0"/>
          <w:sz w:val="16"/>
          <w:u w:val="none"/>
        </w:rPr>
        <w:t xml:space="preserve"> G-8 and the </w:t>
      </w:r>
      <w:r>
        <w:rPr>
          <w:b w:val="0"/>
          <w:i w:val="0"/>
          <w:smallCaps w:val="0"/>
          <w:strike w:val="0"/>
          <w:sz w:val="22"/>
          <w:u w:val="single"/>
        </w:rPr>
        <w:t>G-20</w:t>
      </w:r>
      <w:r>
        <w:rPr>
          <w:b w:val="0"/>
          <w:i w:val="0"/>
          <w:smallCaps w:val="0"/>
          <w:strike w:val="0"/>
          <w:sz w:val="16"/>
          <w:u w:val="none"/>
        </w:rPr>
        <w:t xml:space="preserve"> in 2009, </w:t>
      </w:r>
      <w:r>
        <w:rPr>
          <w:b w:val="0"/>
          <w:i w:val="0"/>
          <w:smallCaps w:val="0"/>
          <w:strike w:val="0"/>
          <w:sz w:val="22"/>
          <w:u w:val="single"/>
        </w:rPr>
        <w:t>brought new funding and energy to</w:t>
      </w:r>
      <w:r>
        <w:rPr>
          <w:b w:val="0"/>
          <w:i w:val="0"/>
          <w:smallCaps w:val="0"/>
          <w:strike w:val="0"/>
          <w:sz w:val="16"/>
          <w:u w:val="none"/>
        </w:rPr>
        <w:t xml:space="preserve"> the task of </w:t>
      </w:r>
      <w:r>
        <w:rPr>
          <w:b w:val="0"/>
          <w:i w:val="0"/>
          <w:smallCaps w:val="0"/>
          <w:strike w:val="0"/>
          <w:sz w:val="22"/>
          <w:u w:val="single"/>
        </w:rPr>
        <w:t>quelling</w:t>
      </w:r>
      <w:r>
        <w:rPr>
          <w:b w:val="0"/>
          <w:i w:val="0"/>
          <w:smallCaps w:val="0"/>
          <w:strike w:val="0"/>
          <w:sz w:val="16"/>
          <w:u w:val="none"/>
        </w:rPr>
        <w:t xml:space="preserve"> the “perfect storm” of </w:t>
      </w:r>
      <w:r>
        <w:rPr>
          <w:b w:val="0"/>
          <w:i w:val="0"/>
          <w:smallCaps w:val="0"/>
          <w:strike w:val="0"/>
          <w:sz w:val="22"/>
          <w:u w:val="single"/>
        </w:rPr>
        <w:t>food insecurity set off by spiking global food</w:t>
      </w:r>
      <w:r>
        <w:rPr>
          <w:b w:val="0"/>
          <w:i w:val="0"/>
          <w:smallCaps w:val="0"/>
          <w:strike w:val="0"/>
          <w:sz w:val="16"/>
          <w:u w:val="none"/>
        </w:rPr>
        <w:t xml:space="preserve"> and fuel </w:t>
      </w:r>
      <w:r>
        <w:rPr>
          <w:b w:val="0"/>
          <w:i w:val="0"/>
          <w:smallCaps w:val="0"/>
          <w:strike w:val="0"/>
          <w:sz w:val="22"/>
          <w:u w:val="single"/>
        </w:rPr>
        <w:t>prices</w:t>
      </w:r>
      <w:r>
        <w:rPr>
          <w:b w:val="0"/>
          <w:i w:val="0"/>
          <w:smallCaps w:val="0"/>
          <w:strike w:val="0"/>
          <w:sz w:val="16"/>
          <w:u w:val="none"/>
        </w:rPr>
        <w:t xml:space="preserve">, financial and commodity market turmoil, the competition of biofuel production, and adverse weather in key agricultural regions. </w:t>
      </w:r>
      <w:r>
        <w:rPr>
          <w:b w:val="0"/>
          <w:i w:val="0"/>
          <w:smallCaps w:val="0"/>
          <w:strike w:val="0"/>
          <w:sz w:val="22"/>
          <w:u w:val="single"/>
        </w:rPr>
        <w:t>The</w:t>
      </w:r>
      <w:r>
        <w:rPr>
          <w:b w:val="0"/>
          <w:i w:val="0"/>
          <w:smallCaps w:val="0"/>
          <w:strike w:val="0"/>
          <w:sz w:val="16"/>
          <w:u w:val="none"/>
        </w:rPr>
        <w:t xml:space="preserve"> L’Aquila Food Security </w:t>
      </w:r>
      <w:r>
        <w:rPr>
          <w:b w:val="0"/>
          <w:i w:val="0"/>
          <w:smallCaps w:val="0"/>
          <w:strike w:val="0"/>
          <w:sz w:val="22"/>
          <w:u w:val="single"/>
        </w:rPr>
        <w:t xml:space="preserve">Initiative </w:t>
      </w:r>
      <w:r>
        <w:rPr>
          <w:b/>
          <w:i w:val="0"/>
          <w:smallCaps w:val="0"/>
          <w:strike w:val="0"/>
          <w:sz w:val="22"/>
          <w:u w:val="single"/>
        </w:rPr>
        <w:t>successfully reversed</w:t>
      </w:r>
      <w:r>
        <w:rPr>
          <w:b w:val="0"/>
          <w:i w:val="0"/>
          <w:smallCaps w:val="0"/>
          <w:strike w:val="0"/>
          <w:sz w:val="22"/>
          <w:u w:val="single"/>
        </w:rPr>
        <w:t xml:space="preserve"> a decades-long decline in international support for agricultural development</w:t>
      </w:r>
      <w:r>
        <w:rPr>
          <w:b w:val="0"/>
          <w:i w:val="0"/>
          <w:smallCaps w:val="0"/>
          <w:strike w:val="0"/>
          <w:sz w:val="16"/>
          <w:u w:val="none"/>
        </w:rPr>
        <w:t>.</w:t>
      </w:r>
    </w:p>
    <w:p>
      <w:pPr>
        <w:spacing w:after="60"/>
      </w:pPr>
      <w:r>
        <w:rPr>
          <w:b w:val="0"/>
          <w:i w:val="0"/>
          <w:smallCaps w:val="0"/>
          <w:strike w:val="0"/>
          <w:sz w:val="16"/>
          <w:u w:val="none"/>
        </w:rPr>
        <w:t xml:space="preserve">To implement the L’Aquila Initiative, </w:t>
      </w:r>
      <w:r>
        <w:rPr>
          <w:b w:val="0"/>
          <w:i w:val="0"/>
          <w:smallCaps w:val="0"/>
          <w:strike w:val="0"/>
          <w:sz w:val="22"/>
          <w:u w:val="single"/>
        </w:rPr>
        <w:t xml:space="preserve">programs were put in place </w:t>
      </w:r>
      <w:r>
        <w:rPr>
          <w:b/>
          <w:i w:val="0"/>
          <w:smallCaps w:val="0"/>
          <w:strike w:val="0"/>
          <w:sz w:val="22"/>
          <w:u w:val="single"/>
        </w:rPr>
        <w:t>across the developing world</w:t>
      </w:r>
      <w:r>
        <w:rPr>
          <w:b w:val="0"/>
          <w:i w:val="0"/>
          <w:smallCaps w:val="0"/>
          <w:strike w:val="0"/>
          <w:sz w:val="22"/>
          <w:u w:val="single"/>
        </w:rPr>
        <w:t xml:space="preserve"> to increase agricultural productivity, strengthen</w:t>
      </w:r>
      <w:r>
        <w:rPr>
          <w:b w:val="0"/>
          <w:i w:val="0"/>
          <w:smallCaps w:val="0"/>
          <w:strike w:val="0"/>
          <w:sz w:val="16"/>
          <w:u w:val="none"/>
        </w:rPr>
        <w:t xml:space="preserve"> smallholder </w:t>
      </w:r>
      <w:r>
        <w:rPr>
          <w:b w:val="0"/>
          <w:i w:val="0"/>
          <w:smallCaps w:val="0"/>
          <w:strike w:val="0"/>
          <w:sz w:val="22"/>
          <w:u w:val="single"/>
        </w:rPr>
        <w:t>farmer linkages to commercial markets, and ensure</w:t>
      </w:r>
      <w:r>
        <w:rPr>
          <w:b w:val="0"/>
          <w:i w:val="0"/>
          <w:smallCaps w:val="0"/>
          <w:strike w:val="0"/>
          <w:sz w:val="16"/>
          <w:u w:val="none"/>
        </w:rPr>
        <w:t xml:space="preserve"> that youth, women, and </w:t>
      </w:r>
      <w:r>
        <w:rPr>
          <w:b w:val="0"/>
          <w:i w:val="0"/>
          <w:smallCaps w:val="0"/>
          <w:strike w:val="0"/>
          <w:sz w:val="22"/>
          <w:u w:val="single"/>
        </w:rPr>
        <w:t>marginalized populations were full participants in the growth of the sector</w:t>
      </w:r>
      <w:r>
        <w:rPr>
          <w:b w:val="0"/>
          <w:i w:val="0"/>
          <w:smallCaps w:val="0"/>
          <w:strike w:val="0"/>
          <w:sz w:val="16"/>
          <w:u w:val="none"/>
        </w:rPr>
        <w:t xml:space="preserve">. But as this work went forward, new threats to sustainable food security became apparent. </w:t>
      </w:r>
    </w:p>
    <w:p>
      <w:pPr>
        <w:spacing w:after="60"/>
      </w:pPr>
      <w:r>
        <w:rPr>
          <w:b w:val="0"/>
          <w:i w:val="0"/>
          <w:smallCaps w:val="0"/>
          <w:strike w:val="0"/>
          <w:sz w:val="16"/>
          <w:u w:val="none"/>
        </w:rPr>
        <w:t xml:space="preserve">Changes in global weather patterns are now projected to have potentially devastating impacts on agriculture in the coming years and decades. The rising “double burden” of malnutrition already threatens to dampen global progress toward better health. Demographic change—a bulging population of youth in Africa and rapid urbanization—is creating opportunities for an economic growth spurt that will affect food demand and organized protests when food security is endangered. Food safety issues, economic and social inequities, and </w:t>
      </w:r>
      <w:r>
        <w:rPr>
          <w:b w:val="0"/>
          <w:i w:val="0"/>
          <w:smallCaps w:val="0"/>
          <w:strike w:val="0"/>
          <w:sz w:val="22"/>
          <w:u w:val="single"/>
        </w:rPr>
        <w:t>food price volatility are</w:t>
      </w:r>
      <w:r>
        <w:rPr>
          <w:b w:val="0"/>
          <w:i w:val="0"/>
          <w:smallCaps w:val="0"/>
          <w:strike w:val="0"/>
          <w:sz w:val="16"/>
          <w:u w:val="none"/>
        </w:rPr>
        <w:t xml:space="preserve"> seen as </w:t>
      </w:r>
      <w:r>
        <w:rPr>
          <w:b w:val="0"/>
          <w:i w:val="0"/>
          <w:smallCaps w:val="0"/>
          <w:strike w:val="0"/>
          <w:sz w:val="22"/>
          <w:u w:val="single"/>
        </w:rPr>
        <w:t>persistent disrupters of food systems and food security</w:t>
      </w:r>
      <w:r>
        <w:rPr>
          <w:b w:val="0"/>
          <w:i w:val="0"/>
          <w:smallCaps w:val="0"/>
          <w:strike w:val="0"/>
          <w:sz w:val="16"/>
          <w:u w:val="none"/>
        </w:rPr>
        <w:t xml:space="preserve">. Outbreaks of civil unrest and violent conflict have deprived millions of reliable access to food and challenged their physical security and social cohesion. Whether these threats will combine to drive repeats of 2007/08’s “perfect storm” of food insecurity in the future is unknown. But it is predicted that, singly or together, they already pose critical risks—likely to erupt in “recurring storms”—somewhere around the globe. </w:t>
      </w:r>
    </w:p>
    <w:p>
      <w:pPr>
        <w:spacing w:after="60"/>
      </w:pPr>
      <w:r>
        <w:rPr>
          <w:b w:val="0"/>
          <w:i w:val="0"/>
          <w:smallCaps w:val="0"/>
          <w:strike w:val="0"/>
          <w:sz w:val="16"/>
          <w:u w:val="none"/>
        </w:rPr>
        <w:t xml:space="preserve">The L’Aquila Initiative was brought to a close in 2012. But </w:t>
      </w:r>
      <w:r>
        <w:rPr>
          <w:b w:val="0"/>
          <w:i w:val="0"/>
          <w:smallCaps w:val="0"/>
          <w:strike w:val="0"/>
          <w:sz w:val="22"/>
          <w:u w:val="single"/>
        </w:rPr>
        <w:t>in 2015,</w:t>
      </w:r>
      <w:r>
        <w:rPr>
          <w:b w:val="0"/>
          <w:i w:val="0"/>
          <w:smallCaps w:val="0"/>
          <w:strike w:val="0"/>
          <w:sz w:val="16"/>
          <w:u w:val="none"/>
        </w:rPr>
        <w:t xml:space="preserve"> “ending hunger, </w:t>
      </w:r>
      <w:r>
        <w:rPr>
          <w:b w:val="0"/>
          <w:i w:val="0"/>
          <w:smallCaps w:val="0"/>
          <w:strike w:val="0"/>
          <w:sz w:val="22"/>
          <w:u w:val="single"/>
        </w:rPr>
        <w:t>achieving food security</w:t>
      </w:r>
      <w:r>
        <w:rPr>
          <w:b w:val="0"/>
          <w:i w:val="0"/>
          <w:smallCaps w:val="0"/>
          <w:strike w:val="0"/>
          <w:sz w:val="16"/>
          <w:u w:val="none"/>
        </w:rPr>
        <w:t xml:space="preserve"> and improved nutrition, and promoting sustainable agriculture” </w:t>
      </w:r>
      <w:r>
        <w:rPr>
          <w:b w:val="0"/>
          <w:i w:val="0"/>
          <w:smallCaps w:val="0"/>
          <w:strike w:val="0"/>
          <w:sz w:val="22"/>
          <w:u w:val="single"/>
        </w:rPr>
        <w:t>was adopted as one of</w:t>
      </w:r>
      <w:r>
        <w:rPr>
          <w:b w:val="0"/>
          <w:i w:val="0"/>
          <w:smallCaps w:val="0"/>
          <w:strike w:val="0"/>
          <w:sz w:val="16"/>
          <w:u w:val="none"/>
        </w:rPr>
        <w:t xml:space="preserve"> 17 </w:t>
      </w:r>
      <w:r>
        <w:rPr>
          <w:b w:val="0"/>
          <w:i w:val="0"/>
          <w:smallCaps w:val="0"/>
          <w:strike w:val="0"/>
          <w:sz w:val="22"/>
          <w:u w:val="single"/>
        </w:rPr>
        <w:t>Sustainable Development Goals</w:t>
      </w:r>
      <w:r>
        <w:rPr>
          <w:b w:val="0"/>
          <w:i w:val="0"/>
          <w:smallCaps w:val="0"/>
          <w:strike w:val="0"/>
          <w:sz w:val="16"/>
          <w:u w:val="none"/>
        </w:rPr>
        <w:t xml:space="preserve"> (SDGs) to be accomplished by 2030. </w:t>
      </w:r>
      <w:r>
        <w:rPr>
          <w:b/>
          <w:i w:val="0"/>
          <w:smallCaps w:val="0"/>
          <w:strike w:val="0"/>
          <w:sz w:val="22"/>
          <w:u w:val="single"/>
        </w:rPr>
        <w:t>Strong international collaboration</w:t>
      </w:r>
      <w:r>
        <w:rPr>
          <w:b w:val="0"/>
          <w:i w:val="0"/>
          <w:smallCaps w:val="0"/>
          <w:strike w:val="0"/>
          <w:sz w:val="22"/>
          <w:u w:val="single"/>
        </w:rPr>
        <w:t xml:space="preserve"> to build more productive and resilient</w:t>
      </w:r>
      <w:r>
        <w:rPr>
          <w:b w:val="0"/>
          <w:i w:val="0"/>
          <w:smallCaps w:val="0"/>
          <w:strike w:val="0"/>
          <w:sz w:val="16"/>
          <w:u w:val="none"/>
        </w:rPr>
        <w:t xml:space="preserve"> households, </w:t>
      </w:r>
      <w:r>
        <w:rPr>
          <w:b w:val="0"/>
          <w:i w:val="0"/>
          <w:smallCaps w:val="0"/>
          <w:strike w:val="0"/>
          <w:sz w:val="22"/>
          <w:u w:val="single"/>
        </w:rPr>
        <w:t>nations, and food systems</w:t>
      </w:r>
      <w:r>
        <w:rPr>
          <w:b w:val="0"/>
          <w:i w:val="0"/>
          <w:smallCaps w:val="0"/>
          <w:strike w:val="0"/>
          <w:sz w:val="16"/>
          <w:u w:val="none"/>
        </w:rPr>
        <w:t>—</w:t>
      </w:r>
      <w:r>
        <w:rPr>
          <w:b w:val="0"/>
          <w:i w:val="0"/>
          <w:smallCaps w:val="0"/>
          <w:strike w:val="0"/>
          <w:sz w:val="22"/>
          <w:u w:val="single"/>
        </w:rPr>
        <w:t>to</w:t>
      </w:r>
      <w:r>
        <w:rPr>
          <w:b w:val="0"/>
          <w:i w:val="0"/>
          <w:smallCaps w:val="0"/>
          <w:strike w:val="0"/>
          <w:sz w:val="16"/>
          <w:u w:val="none"/>
        </w:rPr>
        <w:t xml:space="preserve"> help them </w:t>
      </w:r>
      <w:r>
        <w:rPr>
          <w:b/>
          <w:i w:val="0"/>
          <w:smallCaps w:val="0"/>
          <w:strike w:val="0"/>
          <w:sz w:val="22"/>
          <w:u w:val="single"/>
        </w:rPr>
        <w:t>withstand</w:t>
      </w:r>
      <w:r>
        <w:rPr>
          <w:b w:val="0"/>
          <w:i w:val="0"/>
          <w:smallCaps w:val="0"/>
          <w:strike w:val="0"/>
          <w:sz w:val="16"/>
          <w:u w:val="none"/>
        </w:rPr>
        <w:t xml:space="preserve"> the likely </w:t>
      </w:r>
      <w:r>
        <w:rPr>
          <w:b w:val="0"/>
          <w:i w:val="0"/>
          <w:smallCaps w:val="0"/>
          <w:strike w:val="0"/>
          <w:sz w:val="22"/>
          <w:u w:val="single"/>
        </w:rPr>
        <w:t>recurring storms of</w:t>
      </w:r>
      <w:r>
        <w:rPr>
          <w:b w:val="0"/>
          <w:i w:val="0"/>
          <w:smallCaps w:val="0"/>
          <w:strike w:val="0"/>
          <w:sz w:val="16"/>
          <w:u w:val="none"/>
        </w:rPr>
        <w:t xml:space="preserve"> hunger, </w:t>
      </w:r>
      <w:r>
        <w:rPr>
          <w:b w:val="0"/>
          <w:i w:val="0"/>
          <w:smallCaps w:val="0"/>
          <w:strike w:val="0"/>
          <w:sz w:val="22"/>
          <w:u w:val="single"/>
        </w:rPr>
        <w:t xml:space="preserve">food insecurity, and agricultural market volatility—seems like the </w:t>
      </w:r>
      <w:r>
        <w:rPr>
          <w:b/>
          <w:i w:val="0"/>
          <w:smallCaps w:val="0"/>
          <w:strike w:val="0"/>
          <w:sz w:val="22"/>
          <w:u w:val="single"/>
        </w:rPr>
        <w:t>obvious path forward</w:t>
      </w:r>
      <w:r>
        <w:rPr>
          <w:b w:val="0"/>
          <w:i w:val="0"/>
          <w:smallCaps w:val="0"/>
          <w:strike w:val="0"/>
          <w:u w:val="none"/>
        </w:rPr>
        <w:t>.</w:t>
      </w:r>
      <w:r>
        <w:rPr>
          <w:b w:val="0"/>
          <w:i w:val="0"/>
          <w:smallCaps w:val="0"/>
          <w:strike w:val="0"/>
          <w:u w:val="none"/>
        </w:rPr>
        <w:t xml:space="preserve"> </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