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Limiting term length solves over-patenting and reduces prices.</w:t>
      </w:r>
    </w:p>
    <w:p>
      <w:pPr>
        <w:spacing w:after="80"/>
      </w:pPr>
      <w:r>
        <w:rPr>
          <w:b/>
          <w:i w:val="0"/>
          <w:smallCaps w:val="0"/>
          <w:strike w:val="0"/>
          <w:sz w:val="26"/>
          <w:u w:val="single"/>
        </w:rPr>
        <w:t>Love ’11</w:t>
      </w:r>
      <w:r>
        <w:rPr>
          <w:b w:val="0"/>
          <w:i w:val="0"/>
          <w:smallCaps w:val="0"/>
          <w:strike w:val="0"/>
          <w:u w:val="none"/>
        </w:rPr>
        <w:t xml:space="preserve"> [Brian; August 30; Professor of Law at Santa Clara University; University of Pennsylvania Law Review, “</w:t>
      </w:r>
      <w:r>
        <w:rPr>
          <w:b w:val="0"/>
          <w:i w:val="0"/>
          <w:smallCaps w:val="0"/>
          <w:strike w:val="0"/>
          <w:u w:val="none"/>
        </w:rPr>
        <w:t>An Empirical Study of Patent Litigation Timing: Could a Patent Term Reduction Decimate Trolls Without Harming Innovators?</w:t>
      </w:r>
      <w:r>
        <w:rPr>
          <w:b w:val="0"/>
          <w:i w:val="0"/>
          <w:smallCaps w:val="0"/>
          <w:strike w:val="0"/>
          <w:u w:val="none"/>
        </w:rPr>
        <w:t xml:space="preserve">” vol. 161] </w:t>
      </w:r>
      <w:r>
        <w:rPr>
          <w:b w:val="0"/>
          <w:i w:val="0"/>
          <w:smallCaps w:val="0"/>
          <w:strike w:val="0"/>
          <w:u w:val="none"/>
        </w:rPr>
        <w:t>jchen</w:t>
      </w:r>
    </w:p>
    <w:p>
      <w:pPr>
        <w:spacing w:after="60"/>
      </w:pPr>
      <w:r>
        <w:rPr>
          <w:b w:val="0"/>
          <w:i w:val="0"/>
          <w:smallCaps w:val="0"/>
          <w:strike w:val="0"/>
          <w:sz w:val="16"/>
          <w:u w:val="none"/>
        </w:rPr>
        <w:t xml:space="preserve">The </w:t>
      </w:r>
      <w:r>
        <w:rPr>
          <w:b w:val="0"/>
          <w:i w:val="0"/>
          <w:smallCaps w:val="0"/>
          <w:strike w:val="0"/>
          <w:sz w:val="22"/>
          <w:u w:val="single"/>
        </w:rPr>
        <w:t>impact</w:t>
      </w:r>
      <w:r>
        <w:rPr>
          <w:b w:val="0"/>
          <w:i w:val="0"/>
          <w:smallCaps w:val="0"/>
          <w:strike w:val="0"/>
          <w:sz w:val="16"/>
          <w:u w:val="none"/>
        </w:rPr>
        <w:t xml:space="preserve"> nonpracticing entities (NPEs), or “</w:t>
      </w:r>
      <w:r>
        <w:rPr>
          <w:b w:val="0"/>
          <w:i w:val="0"/>
          <w:smallCaps w:val="0"/>
          <w:strike w:val="0"/>
          <w:sz w:val="22"/>
          <w:u w:val="single"/>
        </w:rPr>
        <w:t xml:space="preserve">patent </w:t>
      </w:r>
      <w:r>
        <w:rPr>
          <w:b/>
          <w:i w:val="0"/>
          <w:smallCaps w:val="0"/>
          <w:strike w:val="0"/>
          <w:sz w:val="22"/>
          <w:u w:val="single"/>
        </w:rPr>
        <w:t>trolls</w:t>
      </w:r>
      <w:r>
        <w:rPr>
          <w:b w:val="0"/>
          <w:i w:val="0"/>
          <w:smallCaps w:val="0"/>
          <w:strike w:val="0"/>
          <w:sz w:val="16"/>
          <w:u w:val="none"/>
        </w:rPr>
        <w:t xml:space="preserve">,” </w:t>
      </w:r>
      <w:r>
        <w:rPr>
          <w:b w:val="0"/>
          <w:i w:val="0"/>
          <w:smallCaps w:val="0"/>
          <w:strike w:val="0"/>
          <w:sz w:val="22"/>
          <w:u w:val="single"/>
        </w:rPr>
        <w:t xml:space="preserve">have on </w:t>
      </w:r>
      <w:r>
        <w:rPr>
          <w:b/>
          <w:i w:val="0"/>
          <w:smallCaps w:val="0"/>
          <w:strike w:val="0"/>
          <w:sz w:val="22"/>
          <w:u w:val="single"/>
        </w:rPr>
        <w:t>innovation</w:t>
      </w:r>
      <w:r>
        <w:rPr>
          <w:b w:val="0"/>
          <w:i w:val="0"/>
          <w:smallCaps w:val="0"/>
          <w:strike w:val="0"/>
          <w:sz w:val="16"/>
          <w:u w:val="none"/>
        </w:rPr>
        <w:t xml:space="preserve"> may be the most important empirical question in patent law today. So far, however, </w:t>
      </w:r>
      <w:r>
        <w:rPr>
          <w:b w:val="0"/>
          <w:i w:val="0"/>
          <w:smallCaps w:val="0"/>
          <w:strike w:val="0"/>
          <w:sz w:val="22"/>
          <w:highlight w:val="cyan"/>
          <w:u w:val="single"/>
        </w:rPr>
        <w:t>scholars</w:t>
      </w:r>
      <w:r>
        <w:rPr>
          <w:b w:val="0"/>
          <w:i w:val="0"/>
          <w:smallCaps w:val="0"/>
          <w:strike w:val="0"/>
          <w:sz w:val="16"/>
          <w:u w:val="none"/>
        </w:rPr>
        <w:t xml:space="preserve"> have </w:t>
      </w:r>
      <w:r>
        <w:rPr>
          <w:b w:val="0"/>
          <w:i w:val="0"/>
          <w:smallCaps w:val="0"/>
          <w:strike w:val="0"/>
          <w:sz w:val="22"/>
          <w:highlight w:val="cyan"/>
          <w:u w:val="single"/>
        </w:rPr>
        <w:t>analyzed litigation</w:t>
      </w:r>
      <w:r>
        <w:rPr>
          <w:b w:val="0"/>
          <w:i w:val="0"/>
          <w:smallCaps w:val="0"/>
          <w:strike w:val="0"/>
          <w:sz w:val="16"/>
          <w:u w:val="none"/>
        </w:rPr>
        <w:t xml:space="preserve"> brought by various types of patent owners </w:t>
      </w:r>
      <w:r>
        <w:rPr>
          <w:b w:val="0"/>
          <w:i w:val="0"/>
          <w:smallCaps w:val="0"/>
          <w:strike w:val="0"/>
          <w:sz w:val="22"/>
          <w:highlight w:val="cyan"/>
          <w:u w:val="single"/>
        </w:rPr>
        <w:t>in a</w:t>
      </w:r>
      <w:r>
        <w:rPr>
          <w:b w:val="0"/>
          <w:i w:val="0"/>
          <w:smallCaps w:val="0"/>
          <w:strike w:val="0"/>
          <w:sz w:val="22"/>
          <w:u w:val="single"/>
        </w:rPr>
        <w:t xml:space="preserve"> </w:t>
      </w:r>
      <w:r>
        <w:rPr>
          <w:b/>
          <w:i w:val="0"/>
          <w:smallCaps w:val="0"/>
          <w:strike w:val="0"/>
          <w:sz w:val="22"/>
          <w:highlight w:val="cyan"/>
          <w:u w:val="single"/>
        </w:rPr>
        <w:t>fragmented</w:t>
      </w:r>
      <w:r>
        <w:rPr>
          <w:b w:val="0"/>
          <w:i w:val="0"/>
          <w:smallCaps w:val="0"/>
          <w:strike w:val="0"/>
          <w:sz w:val="22"/>
          <w:u w:val="single"/>
        </w:rPr>
        <w:t xml:space="preserve"> and </w:t>
      </w:r>
      <w:r>
        <w:rPr>
          <w:b/>
          <w:i w:val="0"/>
          <w:smallCaps w:val="0"/>
          <w:strike w:val="0"/>
          <w:sz w:val="22"/>
          <w:u w:val="single"/>
        </w:rPr>
        <w:t>indirect</w:t>
      </w:r>
      <w:r>
        <w:rPr>
          <w:b w:val="0"/>
          <w:i w:val="0"/>
          <w:smallCaps w:val="0"/>
          <w:strike w:val="0"/>
          <w:sz w:val="22"/>
          <w:u w:val="single"/>
        </w:rPr>
        <w:t xml:space="preserve"> </w:t>
      </w:r>
      <w:r>
        <w:rPr>
          <w:b w:val="0"/>
          <w:i w:val="0"/>
          <w:smallCaps w:val="0"/>
          <w:strike w:val="0"/>
          <w:sz w:val="22"/>
          <w:highlight w:val="cyan"/>
          <w:u w:val="single"/>
        </w:rPr>
        <w:t>fashion</w:t>
      </w:r>
      <w:r>
        <w:rPr>
          <w:b w:val="0"/>
          <w:i w:val="0"/>
          <w:smallCaps w:val="0"/>
          <w:strike w:val="0"/>
          <w:sz w:val="16"/>
          <w:u w:val="none"/>
        </w:rPr>
        <w:t>. Some scholars have studied only the most litigious or easily identifiable trolls.1 Such studies miss as much as 85% of NPE-asserted patents.2 Others have focused exclusively on litigation filed during a handful of years in the last decade.3 These studies fail to account for the vast differences among patents that happen to be litigated at the same time. It makes little sense, for example, to compare the first and only litigation of a one-year-old medical-device patent to the twentieth litigation of a nineteen-year-old software patent, even if both proceed contemporaneously.</w:t>
      </w:r>
    </w:p>
    <w:p>
      <w:pPr>
        <w:spacing w:after="60"/>
      </w:pPr>
      <w:r>
        <w:rPr>
          <w:b w:val="0"/>
          <w:i w:val="0"/>
          <w:smallCaps w:val="0"/>
          <w:strike w:val="0"/>
          <w:sz w:val="16"/>
          <w:u w:val="none"/>
        </w:rPr>
        <w:t xml:space="preserve">Perhaps not surprisingly, these </w:t>
      </w:r>
      <w:r>
        <w:rPr>
          <w:b/>
          <w:i w:val="0"/>
          <w:smallCaps w:val="0"/>
          <w:strike w:val="0"/>
          <w:sz w:val="22"/>
          <w:u w:val="single"/>
        </w:rPr>
        <w:t>narrow</w:t>
      </w:r>
      <w:r>
        <w:rPr>
          <w:b w:val="0"/>
          <w:i w:val="0"/>
          <w:smallCaps w:val="0"/>
          <w:strike w:val="0"/>
          <w:sz w:val="22"/>
          <w:u w:val="single"/>
        </w:rPr>
        <w:t xml:space="preserve"> studies</w:t>
      </w:r>
      <w:r>
        <w:rPr>
          <w:b w:val="0"/>
          <w:i w:val="0"/>
          <w:smallCaps w:val="0"/>
          <w:strike w:val="0"/>
          <w:sz w:val="16"/>
          <w:u w:val="none"/>
        </w:rPr>
        <w:t xml:space="preserve"> have </w:t>
      </w:r>
      <w:r>
        <w:rPr>
          <w:b w:val="0"/>
          <w:i w:val="0"/>
          <w:smallCaps w:val="0"/>
          <w:strike w:val="0"/>
          <w:sz w:val="22"/>
          <w:highlight w:val="cyan"/>
          <w:u w:val="single"/>
        </w:rPr>
        <w:t xml:space="preserve">produced results at </w:t>
      </w:r>
      <w:r>
        <w:rPr>
          <w:b/>
          <w:i w:val="0"/>
          <w:smallCaps w:val="0"/>
          <w:strike w:val="0"/>
          <w:sz w:val="22"/>
          <w:highlight w:val="cyan"/>
          <w:u w:val="single"/>
        </w:rPr>
        <w:t>odds</w:t>
      </w:r>
      <w:r>
        <w:rPr>
          <w:b w:val="0"/>
          <w:i w:val="0"/>
          <w:smallCaps w:val="0"/>
          <w:strike w:val="0"/>
          <w:sz w:val="16"/>
          <w:u w:val="none"/>
        </w:rPr>
        <w:t xml:space="preserve"> with one another. The </w:t>
      </w:r>
      <w:r>
        <w:rPr>
          <w:b w:val="0"/>
          <w:i w:val="0"/>
          <w:smallCaps w:val="0"/>
          <w:strike w:val="0"/>
          <w:sz w:val="22"/>
          <w:u w:val="single"/>
        </w:rPr>
        <w:t>empirical literature</w:t>
      </w:r>
      <w:r>
        <w:rPr>
          <w:b w:val="0"/>
          <w:i w:val="0"/>
          <w:smallCaps w:val="0"/>
          <w:strike w:val="0"/>
          <w:sz w:val="16"/>
          <w:u w:val="none"/>
        </w:rPr>
        <w:t xml:space="preserve"> examining NPEs </w:t>
      </w:r>
      <w:r>
        <w:rPr>
          <w:b w:val="0"/>
          <w:i w:val="0"/>
          <w:smallCaps w:val="0"/>
          <w:strike w:val="0"/>
          <w:sz w:val="22"/>
          <w:highlight w:val="cyan"/>
          <w:u w:val="single"/>
        </w:rPr>
        <w:t>is</w:t>
      </w:r>
      <w:r>
        <w:rPr>
          <w:b w:val="0"/>
          <w:i w:val="0"/>
          <w:smallCaps w:val="0"/>
          <w:strike w:val="0"/>
          <w:sz w:val="16"/>
          <w:u w:val="none"/>
        </w:rPr>
        <w:t xml:space="preserve">, to put it mildly, </w:t>
      </w:r>
      <w:r>
        <w:rPr>
          <w:b w:val="0"/>
          <w:i w:val="0"/>
          <w:smallCaps w:val="0"/>
          <w:strike w:val="0"/>
          <w:sz w:val="22"/>
          <w:u w:val="single"/>
        </w:rPr>
        <w:t xml:space="preserve">internally </w:t>
      </w:r>
      <w:r>
        <w:rPr>
          <w:b/>
          <w:i w:val="0"/>
          <w:smallCaps w:val="0"/>
          <w:strike w:val="0"/>
          <w:sz w:val="22"/>
          <w:highlight w:val="cyan"/>
          <w:u w:val="single"/>
        </w:rPr>
        <w:t>inconsistent</w:t>
      </w:r>
      <w:r>
        <w:rPr>
          <w:b w:val="0"/>
          <w:i w:val="0"/>
          <w:smallCaps w:val="0"/>
          <w:strike w:val="0"/>
          <w:sz w:val="16"/>
          <w:u w:val="none"/>
        </w:rPr>
        <w:t>. Some studies strongly suggest that NPEs are every bit the tail that wags the dog. NPEs, for example, assert the lion’s share of “most-litigated” patents4 and are especially dominant in high-tech fields, where patents tend to be plentiful, cheap, and broad.5 Others report the exact opposite. Trolls really don’t exist at all,6 exist but are exceedingly rare,7 or exist in modest numbers but hold few of the traits attributed to them by their detractors.8</w:t>
      </w:r>
    </w:p>
    <w:p>
      <w:pPr>
        <w:spacing w:after="60"/>
      </w:pPr>
      <w:r>
        <w:rPr>
          <w:b w:val="0"/>
          <w:i w:val="0"/>
          <w:smallCaps w:val="0"/>
          <w:strike w:val="0"/>
          <w:sz w:val="16"/>
          <w:u w:val="none"/>
        </w:rPr>
        <w:t xml:space="preserve">This </w:t>
      </w:r>
      <w:r>
        <w:rPr>
          <w:b w:val="0"/>
          <w:i w:val="0"/>
          <w:smallCaps w:val="0"/>
          <w:strike w:val="0"/>
          <w:sz w:val="22"/>
          <w:highlight w:val="cyan"/>
          <w:u w:val="single"/>
        </w:rPr>
        <w:t>Article</w:t>
      </w:r>
      <w:r>
        <w:rPr>
          <w:b w:val="0"/>
          <w:i w:val="0"/>
          <w:smallCaps w:val="0"/>
          <w:strike w:val="0"/>
          <w:sz w:val="22"/>
          <w:u w:val="single"/>
        </w:rPr>
        <w:t xml:space="preserve"> </w:t>
      </w:r>
      <w:r>
        <w:rPr>
          <w:b/>
          <w:i w:val="0"/>
          <w:smallCaps w:val="0"/>
          <w:strike w:val="0"/>
          <w:sz w:val="22"/>
          <w:u w:val="single"/>
        </w:rPr>
        <w:t>fills</w:t>
      </w:r>
      <w:r>
        <w:rPr>
          <w:b w:val="0"/>
          <w:i w:val="0"/>
          <w:smallCaps w:val="0"/>
          <w:strike w:val="0"/>
          <w:sz w:val="22"/>
          <w:u w:val="single"/>
        </w:rPr>
        <w:t xml:space="preserve"> these gaps</w:t>
      </w:r>
      <w:r>
        <w:rPr>
          <w:b w:val="0"/>
          <w:i w:val="0"/>
          <w:smallCaps w:val="0"/>
          <w:strike w:val="0"/>
          <w:sz w:val="16"/>
          <w:u w:val="none"/>
        </w:rPr>
        <w:t xml:space="preserve"> in the existing literature by </w:t>
      </w:r>
      <w:r>
        <w:rPr>
          <w:b w:val="0"/>
          <w:i w:val="0"/>
          <w:smallCaps w:val="0"/>
          <w:strike w:val="0"/>
          <w:sz w:val="22"/>
          <w:highlight w:val="cyan"/>
          <w:u w:val="single"/>
        </w:rPr>
        <w:t>studying a</w:t>
      </w:r>
      <w:r>
        <w:rPr>
          <w:b w:val="0"/>
          <w:i w:val="0"/>
          <w:smallCaps w:val="0"/>
          <w:strike w:val="0"/>
          <w:sz w:val="22"/>
          <w:u w:val="single"/>
        </w:rPr>
        <w:t xml:space="preserve"> broad </w:t>
      </w:r>
      <w:r>
        <w:rPr>
          <w:b/>
          <w:i w:val="0"/>
          <w:smallCaps w:val="0"/>
          <w:strike w:val="0"/>
          <w:sz w:val="22"/>
          <w:highlight w:val="cyan"/>
          <w:u w:val="single"/>
        </w:rPr>
        <w:t>cross-section</w:t>
      </w:r>
      <w:r>
        <w:rPr>
          <w:b w:val="0"/>
          <w:i w:val="0"/>
          <w:smallCaps w:val="0"/>
          <w:strike w:val="0"/>
          <w:sz w:val="22"/>
          <w:u w:val="single"/>
        </w:rPr>
        <w:t xml:space="preserve"> of patents over the</w:t>
      </w:r>
      <w:r>
        <w:rPr>
          <w:b w:val="0"/>
          <w:i w:val="0"/>
          <w:smallCaps w:val="0"/>
          <w:strike w:val="0"/>
          <w:sz w:val="16"/>
          <w:u w:val="none"/>
        </w:rPr>
        <w:t xml:space="preserve"> </w:t>
      </w:r>
      <w:r>
        <w:rPr>
          <w:b/>
          <w:i w:val="0"/>
          <w:smallCaps w:val="0"/>
          <w:strike w:val="0"/>
          <w:sz w:val="22"/>
          <w:u w:val="single"/>
        </w:rPr>
        <w:t>entire</w:t>
      </w:r>
      <w:r>
        <w:rPr>
          <w:b w:val="0"/>
          <w:i w:val="0"/>
          <w:smallCaps w:val="0"/>
          <w:strike w:val="0"/>
          <w:sz w:val="22"/>
          <w:u w:val="single"/>
        </w:rPr>
        <w:t xml:space="preserve"> patent term</w:t>
      </w:r>
      <w:r>
        <w:rPr>
          <w:b w:val="0"/>
          <w:i w:val="0"/>
          <w:smallCaps w:val="0"/>
          <w:strike w:val="0"/>
          <w:sz w:val="16"/>
          <w:u w:val="none"/>
        </w:rPr>
        <w:t xml:space="preserve">. </w:t>
      </w:r>
      <w:r>
        <w:rPr>
          <w:b w:val="0"/>
          <w:i w:val="0"/>
          <w:smallCaps w:val="0"/>
          <w:strike w:val="0"/>
          <w:sz w:val="22"/>
          <w:u w:val="single"/>
        </w:rPr>
        <w:t xml:space="preserve">Rather than studying a </w:t>
      </w:r>
      <w:r>
        <w:rPr>
          <w:b/>
          <w:i w:val="0"/>
          <w:smallCaps w:val="0"/>
          <w:strike w:val="0"/>
          <w:sz w:val="22"/>
          <w:u w:val="single"/>
        </w:rPr>
        <w:t>subset</w:t>
      </w:r>
      <w:r>
        <w:rPr>
          <w:b w:val="0"/>
          <w:i w:val="0"/>
          <w:smallCaps w:val="0"/>
          <w:strike w:val="0"/>
          <w:sz w:val="16"/>
          <w:u w:val="none"/>
        </w:rPr>
        <w:t xml:space="preserve"> of patents linked by litigiousness or contemporaneous court filings, I </w:t>
      </w:r>
      <w:r>
        <w:rPr>
          <w:b w:val="0"/>
          <w:i w:val="0"/>
          <w:smallCaps w:val="0"/>
          <w:strike w:val="0"/>
          <w:sz w:val="22"/>
          <w:u w:val="single"/>
        </w:rPr>
        <w:t xml:space="preserve">study all patent </w:t>
      </w:r>
      <w:r>
        <w:rPr>
          <w:b/>
          <w:i w:val="0"/>
          <w:smallCaps w:val="0"/>
          <w:strike w:val="0"/>
          <w:sz w:val="22"/>
          <w:u w:val="single"/>
        </w:rPr>
        <w:t>enforcement</w:t>
      </w:r>
      <w:r>
        <w:rPr>
          <w:b w:val="0"/>
          <w:i w:val="0"/>
          <w:smallCaps w:val="0"/>
          <w:strike w:val="0"/>
          <w:sz w:val="16"/>
          <w:u w:val="none"/>
        </w:rPr>
        <w:t xml:space="preserve"> for a random sample of recently expired patents.</w:t>
      </w:r>
    </w:p>
    <w:p>
      <w:pPr>
        <w:spacing w:after="60"/>
      </w:pPr>
      <w:r>
        <w:rPr>
          <w:b w:val="0"/>
          <w:i w:val="0"/>
          <w:smallCaps w:val="0"/>
          <w:strike w:val="0"/>
          <w:sz w:val="16"/>
          <w:u w:val="none"/>
        </w:rPr>
        <w:t xml:space="preserve">With this data, I can for the first time account for the relative timing of lawsuits filed by practicing and nonpracticing entities. My findings are dramatic: </w:t>
      </w:r>
      <w:r>
        <w:rPr>
          <w:b w:val="0"/>
          <w:i w:val="0"/>
          <w:smallCaps w:val="0"/>
          <w:strike w:val="0"/>
          <w:sz w:val="22"/>
          <w:highlight w:val="cyan"/>
          <w:u w:val="single"/>
        </w:rPr>
        <w:t>opposing views</w:t>
      </w:r>
      <w:r>
        <w:rPr>
          <w:b w:val="0"/>
          <w:i w:val="0"/>
          <w:smallCaps w:val="0"/>
          <w:strike w:val="0"/>
          <w:sz w:val="22"/>
          <w:u w:val="single"/>
        </w:rPr>
        <w:t xml:space="preserve"> of </w:t>
      </w:r>
      <w:r>
        <w:rPr>
          <w:b/>
          <w:i w:val="0"/>
          <w:smallCaps w:val="0"/>
          <w:strike w:val="0"/>
          <w:sz w:val="22"/>
          <w:u w:val="single"/>
        </w:rPr>
        <w:t>NPEs</w:t>
      </w:r>
      <w:r>
        <w:rPr>
          <w:b w:val="0"/>
          <w:i w:val="0"/>
          <w:smallCaps w:val="0"/>
          <w:strike w:val="0"/>
          <w:sz w:val="16"/>
          <w:u w:val="none"/>
        </w:rPr>
        <w:t xml:space="preserve"> in the literature </w:t>
      </w:r>
      <w:r>
        <w:rPr>
          <w:b w:val="0"/>
          <w:i w:val="0"/>
          <w:smallCaps w:val="0"/>
          <w:strike w:val="0"/>
          <w:sz w:val="22"/>
          <w:highlight w:val="cyan"/>
          <w:u w:val="single"/>
        </w:rPr>
        <w:t>ring true</w:t>
      </w:r>
      <w:r>
        <w:rPr>
          <w:b w:val="0"/>
          <w:i w:val="0"/>
          <w:smallCaps w:val="0"/>
          <w:strike w:val="0"/>
          <w:sz w:val="16"/>
          <w:u w:val="none"/>
        </w:rPr>
        <w:t xml:space="preserve"> but </w:t>
      </w:r>
      <w:r>
        <w:rPr>
          <w:b w:val="0"/>
          <w:i w:val="0"/>
          <w:smallCaps w:val="0"/>
          <w:strike w:val="0"/>
          <w:sz w:val="22"/>
          <w:highlight w:val="cyan"/>
          <w:u w:val="single"/>
        </w:rPr>
        <w:t>at</w:t>
      </w:r>
      <w:r>
        <w:rPr>
          <w:b w:val="0"/>
          <w:i w:val="0"/>
          <w:smallCaps w:val="0"/>
          <w:strike w:val="0"/>
          <w:sz w:val="16"/>
          <w:highlight w:val="cyan"/>
          <w:u w:val="none"/>
        </w:rPr>
        <w:t xml:space="preserve"> </w:t>
      </w:r>
      <w:r>
        <w:rPr>
          <w:b/>
          <w:i w:val="0"/>
          <w:smallCaps w:val="0"/>
          <w:strike w:val="0"/>
          <w:sz w:val="22"/>
          <w:highlight w:val="cyan"/>
          <w:u w:val="single"/>
        </w:rPr>
        <w:t>opposite</w:t>
      </w:r>
      <w:r>
        <w:rPr>
          <w:b w:val="0"/>
          <w:i w:val="0"/>
          <w:smallCaps w:val="0"/>
          <w:strike w:val="0"/>
          <w:sz w:val="22"/>
          <w:highlight w:val="cyan"/>
          <w:u w:val="single"/>
        </w:rPr>
        <w:t xml:space="preserve"> ends</w:t>
      </w:r>
      <w:r>
        <w:rPr>
          <w:b w:val="0"/>
          <w:i w:val="0"/>
          <w:smallCaps w:val="0"/>
          <w:strike w:val="0"/>
          <w:sz w:val="22"/>
          <w:u w:val="single"/>
        </w:rPr>
        <w:t xml:space="preserve"> of the patent term</w:t>
      </w:r>
      <w:r>
        <w:rPr>
          <w:b w:val="0"/>
          <w:i w:val="0"/>
          <w:smallCaps w:val="0"/>
          <w:strike w:val="0"/>
          <w:sz w:val="16"/>
          <w:u w:val="none"/>
        </w:rPr>
        <w:t xml:space="preserve">. Product-producing companies predominantly enforce their patents soon after they issue and complete their enforcement activities well before their patents expire. NPEs, on the other hand, </w:t>
      </w:r>
      <w:r>
        <w:rPr>
          <w:b w:val="0"/>
          <w:i w:val="0"/>
          <w:smallCaps w:val="0"/>
          <w:strike w:val="0"/>
          <w:sz w:val="22"/>
          <w:highlight w:val="cyan"/>
          <w:u w:val="single"/>
        </w:rPr>
        <w:t>begin asserting</w:t>
      </w:r>
      <w:r>
        <w:rPr>
          <w:b w:val="0"/>
          <w:i w:val="0"/>
          <w:smallCaps w:val="0"/>
          <w:strike w:val="0"/>
          <w:sz w:val="16"/>
          <w:u w:val="none"/>
        </w:rPr>
        <w:t xml:space="preserve"> their </w:t>
      </w:r>
      <w:r>
        <w:rPr>
          <w:b w:val="0"/>
          <w:i w:val="0"/>
          <w:smallCaps w:val="0"/>
          <w:strike w:val="0"/>
          <w:sz w:val="22"/>
          <w:highlight w:val="cyan"/>
          <w:u w:val="single"/>
        </w:rPr>
        <w:t>patents</w:t>
      </w:r>
      <w:r>
        <w:rPr>
          <w:b w:val="0"/>
          <w:i w:val="0"/>
          <w:smallCaps w:val="0"/>
          <w:strike w:val="0"/>
          <w:sz w:val="16"/>
          <w:u w:val="none"/>
        </w:rPr>
        <w:t xml:space="preserve"> relatively </w:t>
      </w:r>
      <w:r>
        <w:rPr>
          <w:b/>
          <w:i w:val="0"/>
          <w:smallCaps w:val="0"/>
          <w:strike w:val="0"/>
          <w:sz w:val="22"/>
          <w:highlight w:val="cyan"/>
          <w:u w:val="single"/>
        </w:rPr>
        <w:t>late</w:t>
      </w:r>
      <w:r>
        <w:rPr>
          <w:b w:val="0"/>
          <w:i w:val="0"/>
          <w:smallCaps w:val="0"/>
          <w:strike w:val="0"/>
          <w:sz w:val="22"/>
          <w:highlight w:val="cyan"/>
          <w:u w:val="single"/>
        </w:rPr>
        <w:t xml:space="preserve"> in the</w:t>
      </w:r>
      <w:r>
        <w:rPr>
          <w:b w:val="0"/>
          <w:i w:val="0"/>
          <w:smallCaps w:val="0"/>
          <w:strike w:val="0"/>
          <w:sz w:val="22"/>
          <w:u w:val="single"/>
        </w:rPr>
        <w:t xml:space="preserve"> patent </w:t>
      </w:r>
      <w:r>
        <w:rPr>
          <w:b w:val="0"/>
          <w:i w:val="0"/>
          <w:smallCaps w:val="0"/>
          <w:strike w:val="0"/>
          <w:sz w:val="22"/>
          <w:highlight w:val="cyan"/>
          <w:u w:val="single"/>
        </w:rPr>
        <w:t>term</w:t>
      </w:r>
      <w:r>
        <w:rPr>
          <w:b w:val="0"/>
          <w:i w:val="0"/>
          <w:smallCaps w:val="0"/>
          <w:strike w:val="0"/>
          <w:sz w:val="22"/>
          <w:u w:val="single"/>
        </w:rPr>
        <w:t xml:space="preserve"> and</w:t>
      </w:r>
      <w:r>
        <w:rPr>
          <w:b w:val="0"/>
          <w:i w:val="0"/>
          <w:smallCaps w:val="0"/>
          <w:strike w:val="0"/>
          <w:sz w:val="16"/>
          <w:u w:val="none"/>
        </w:rPr>
        <w:t xml:space="preserve"> frequently continue to </w:t>
      </w:r>
      <w:r>
        <w:rPr>
          <w:b w:val="0"/>
          <w:i w:val="0"/>
          <w:smallCaps w:val="0"/>
          <w:strike w:val="0"/>
          <w:sz w:val="22"/>
          <w:u w:val="single"/>
        </w:rPr>
        <w:t xml:space="preserve">litigate their patents to </w:t>
      </w:r>
      <w:r>
        <w:rPr>
          <w:b/>
          <w:i w:val="0"/>
          <w:smallCaps w:val="0"/>
          <w:strike w:val="0"/>
          <w:sz w:val="22"/>
          <w:u w:val="single"/>
        </w:rPr>
        <w:t>expiration</w:t>
      </w:r>
      <w:r>
        <w:rPr>
          <w:b w:val="0"/>
          <w:i w:val="0"/>
          <w:smallCaps w:val="0"/>
          <w:strike w:val="0"/>
          <w:sz w:val="16"/>
          <w:u w:val="none"/>
        </w:rPr>
        <w:t>. Indeed, I find that the average product-company patent has been shelved by its owner before the average NPE patent has even been asserted.</w:t>
      </w:r>
    </w:p>
    <w:p>
      <w:pPr>
        <w:spacing w:after="60"/>
      </w:pPr>
      <w:r>
        <w:rPr>
          <w:b w:val="0"/>
          <w:i w:val="0"/>
          <w:smallCaps w:val="0"/>
          <w:strike w:val="0"/>
          <w:sz w:val="16"/>
          <w:u w:val="none"/>
        </w:rPr>
        <w:t xml:space="preserve">The degree to which NPEs dominate the final few years of the patent term is especially surprising. Though asserting just over 20% of all studied patents, NPEs </w:t>
      </w:r>
      <w:r>
        <w:rPr>
          <w:b w:val="0"/>
          <w:i w:val="0"/>
          <w:smallCaps w:val="0"/>
          <w:strike w:val="0"/>
          <w:sz w:val="22"/>
          <w:highlight w:val="cyan"/>
          <w:u w:val="single"/>
        </w:rPr>
        <w:t>account for</w:t>
      </w:r>
      <w:r>
        <w:rPr>
          <w:b w:val="0"/>
          <w:i w:val="0"/>
          <w:smallCaps w:val="0"/>
          <w:strike w:val="0"/>
          <w:sz w:val="22"/>
          <w:u w:val="single"/>
        </w:rPr>
        <w:t xml:space="preserve"> </w:t>
      </w:r>
      <w:r>
        <w:rPr>
          <w:b/>
          <w:i w:val="0"/>
          <w:smallCaps w:val="0"/>
          <w:strike w:val="0"/>
          <w:sz w:val="22"/>
          <w:u w:val="single"/>
        </w:rPr>
        <w:t>more</w:t>
      </w:r>
      <w:r>
        <w:rPr>
          <w:b w:val="0"/>
          <w:i w:val="0"/>
          <w:smallCaps w:val="0"/>
          <w:strike w:val="0"/>
          <w:sz w:val="22"/>
          <w:u w:val="single"/>
        </w:rPr>
        <w:t xml:space="preserve"> than</w:t>
      </w:r>
      <w:r>
        <w:rPr>
          <w:b w:val="0"/>
          <w:i w:val="0"/>
          <w:smallCaps w:val="0"/>
          <w:strike w:val="0"/>
          <w:sz w:val="16"/>
          <w:u w:val="none"/>
        </w:rPr>
        <w:t xml:space="preserve"> two-thirds of suits and over </w:t>
      </w:r>
      <w:r>
        <w:rPr>
          <w:b/>
          <w:i w:val="0"/>
          <w:smallCaps w:val="0"/>
          <w:strike w:val="0"/>
          <w:sz w:val="22"/>
          <w:highlight w:val="cyan"/>
          <w:u w:val="single"/>
        </w:rPr>
        <w:t>80%</w:t>
      </w:r>
      <w:r>
        <w:rPr>
          <w:b w:val="0"/>
          <w:i w:val="0"/>
          <w:smallCaps w:val="0"/>
          <w:strike w:val="0"/>
          <w:highlight w:val="cyan"/>
          <w:u w:val="none"/>
        </w:rPr>
        <w:t xml:space="preserve"> </w:t>
      </w:r>
      <w:r>
        <w:rPr>
          <w:b w:val="0"/>
          <w:i w:val="0"/>
          <w:smallCaps w:val="0"/>
          <w:strike w:val="0"/>
          <w:sz w:val="22"/>
          <w:highlight w:val="cyan"/>
          <w:u w:val="single"/>
        </w:rPr>
        <w:t>of infringement</w:t>
      </w:r>
      <w:r>
        <w:rPr>
          <w:b w:val="0"/>
          <w:i w:val="0"/>
          <w:smallCaps w:val="0"/>
          <w:strike w:val="0"/>
          <w:sz w:val="22"/>
          <w:u w:val="single"/>
        </w:rPr>
        <w:t xml:space="preserve"> claims</w:t>
      </w:r>
      <w:r>
        <w:rPr>
          <w:b w:val="0"/>
          <w:i w:val="0"/>
          <w:smallCaps w:val="0"/>
          <w:strike w:val="0"/>
          <w:sz w:val="16"/>
          <w:u w:val="none"/>
        </w:rPr>
        <w:t xml:space="preserve"> litigated </w:t>
      </w:r>
      <w:r>
        <w:rPr>
          <w:b w:val="0"/>
          <w:i w:val="0"/>
          <w:smallCaps w:val="0"/>
          <w:strike w:val="0"/>
          <w:sz w:val="22"/>
          <w:highlight w:val="cyan"/>
          <w:u w:val="single"/>
        </w:rPr>
        <w:t xml:space="preserve">in the </w:t>
      </w:r>
      <w:r>
        <w:rPr>
          <w:b/>
          <w:i w:val="0"/>
          <w:smallCaps w:val="0"/>
          <w:strike w:val="0"/>
          <w:sz w:val="22"/>
          <w:highlight w:val="cyan"/>
          <w:u w:val="single"/>
        </w:rPr>
        <w:t>final</w:t>
      </w:r>
      <w:r>
        <w:rPr>
          <w:b w:val="0"/>
          <w:i w:val="0"/>
          <w:smallCaps w:val="0"/>
          <w:strike w:val="0"/>
          <w:sz w:val="22"/>
          <w:u w:val="single"/>
        </w:rPr>
        <w:t xml:space="preserve"> three </w:t>
      </w:r>
      <w:r>
        <w:rPr>
          <w:b w:val="0"/>
          <w:i w:val="0"/>
          <w:smallCaps w:val="0"/>
          <w:strike w:val="0"/>
          <w:sz w:val="22"/>
          <w:highlight w:val="cyan"/>
          <w:u w:val="single"/>
        </w:rPr>
        <w:t>years</w:t>
      </w:r>
      <w:r>
        <w:rPr>
          <w:b w:val="0"/>
          <w:i w:val="0"/>
          <w:smallCaps w:val="0"/>
          <w:strike w:val="0"/>
          <w:sz w:val="22"/>
          <w:u w:val="single"/>
        </w:rPr>
        <w:t xml:space="preserve"> of the patent term</w:t>
      </w:r>
      <w:r>
        <w:rPr>
          <w:b w:val="0"/>
          <w:i w:val="0"/>
          <w:smallCaps w:val="0"/>
          <w:strike w:val="0"/>
          <w:sz w:val="16"/>
          <w:u w:val="none"/>
        </w:rPr>
        <w:t xml:space="preserve">. Notably, NPEs’ domination of late-term litigation is almost completely </w:t>
      </w:r>
      <w:r>
        <w:rPr>
          <w:b w:val="0"/>
          <w:i w:val="0"/>
          <w:smallCaps w:val="0"/>
          <w:strike w:val="0"/>
          <w:sz w:val="22"/>
          <w:u w:val="single"/>
        </w:rPr>
        <w:t xml:space="preserve">attributable to firms that do </w:t>
      </w:r>
      <w:r>
        <w:rPr>
          <w:b/>
          <w:i w:val="0"/>
          <w:smallCaps w:val="0"/>
          <w:strike w:val="0"/>
          <w:sz w:val="22"/>
          <w:u w:val="single"/>
        </w:rPr>
        <w:t>nothing</w:t>
      </w:r>
      <w:r>
        <w:rPr>
          <w:b w:val="0"/>
          <w:i w:val="0"/>
          <w:smallCaps w:val="0"/>
          <w:strike w:val="0"/>
          <w:sz w:val="22"/>
          <w:u w:val="single"/>
        </w:rPr>
        <w:t xml:space="preserve"> more than</w:t>
      </w:r>
      <w:r>
        <w:rPr>
          <w:b w:val="0"/>
          <w:i w:val="0"/>
          <w:smallCaps w:val="0"/>
          <w:strike w:val="0"/>
          <w:sz w:val="16"/>
          <w:u w:val="none"/>
        </w:rPr>
        <w:t xml:space="preserve"> </w:t>
      </w:r>
      <w:r>
        <w:rPr>
          <w:b w:val="0"/>
          <w:i w:val="0"/>
          <w:smallCaps w:val="0"/>
          <w:strike w:val="0"/>
          <w:sz w:val="22"/>
          <w:u w:val="single"/>
        </w:rPr>
        <w:t xml:space="preserve">hold </w:t>
      </w:r>
      <w:r>
        <w:rPr>
          <w:b/>
          <w:i w:val="0"/>
          <w:smallCaps w:val="0"/>
          <w:strike w:val="0"/>
          <w:sz w:val="22"/>
          <w:u w:val="single"/>
        </w:rPr>
        <w:t>patents</w:t>
      </w:r>
      <w:r>
        <w:rPr>
          <w:b w:val="0"/>
          <w:i w:val="0"/>
          <w:smallCaps w:val="0"/>
          <w:strike w:val="0"/>
          <w:sz w:val="16"/>
          <w:u w:val="none"/>
        </w:rPr>
        <w:t>. NPEs that many do not consider trolls—universities9 and individual inventors10 in particular—do not drive the results reported below.</w:t>
      </w:r>
    </w:p>
    <w:p>
      <w:pPr>
        <w:spacing w:after="60"/>
      </w:pPr>
      <w:r>
        <w:rPr>
          <w:b w:val="0"/>
          <w:i w:val="0"/>
          <w:smallCaps w:val="0"/>
          <w:strike w:val="0"/>
          <w:sz w:val="16"/>
          <w:u w:val="none"/>
        </w:rPr>
        <w:t xml:space="preserve">I also compare the relative litigiousness of product-producing companies and NPEs, as well as differences in the subject matter and strength of their infringement claims. In addition to my overall findings, I report how these statistics change among patents litigated in the final years of the patent term. I find that </w:t>
      </w:r>
      <w:r>
        <w:rPr>
          <w:b w:val="0"/>
          <w:i w:val="0"/>
          <w:smallCaps w:val="0"/>
          <w:strike w:val="0"/>
          <w:sz w:val="22"/>
          <w:highlight w:val="cyan"/>
          <w:u w:val="single"/>
        </w:rPr>
        <w:t>NPEs are</w:t>
      </w:r>
      <w:r>
        <w:rPr>
          <w:b w:val="0"/>
          <w:i w:val="0"/>
          <w:smallCaps w:val="0"/>
          <w:strike w:val="0"/>
          <w:sz w:val="22"/>
          <w:u w:val="single"/>
        </w:rPr>
        <w:t xml:space="preserve"> especially </w:t>
      </w:r>
      <w:r>
        <w:rPr>
          <w:b/>
          <w:i w:val="0"/>
          <w:smallCaps w:val="0"/>
          <w:strike w:val="0"/>
          <w:sz w:val="22"/>
          <w:highlight w:val="cyan"/>
          <w:u w:val="single"/>
        </w:rPr>
        <w:t>litigious</w:t>
      </w:r>
      <w:r>
        <w:rPr>
          <w:b w:val="0"/>
          <w:i w:val="0"/>
          <w:smallCaps w:val="0"/>
          <w:strike w:val="0"/>
          <w:sz w:val="16"/>
          <w:u w:val="none"/>
        </w:rPr>
        <w:t xml:space="preserve">: they </w:t>
      </w:r>
      <w:r>
        <w:rPr>
          <w:b w:val="0"/>
          <w:i w:val="0"/>
          <w:smallCaps w:val="0"/>
          <w:strike w:val="0"/>
          <w:sz w:val="22"/>
          <w:u w:val="single"/>
        </w:rPr>
        <w:t xml:space="preserve">overwhelmingly </w:t>
      </w:r>
      <w:r>
        <w:rPr>
          <w:b w:val="0"/>
          <w:i w:val="0"/>
          <w:smallCaps w:val="0"/>
          <w:strike w:val="0"/>
          <w:sz w:val="22"/>
          <w:highlight w:val="cyan"/>
          <w:u w:val="single"/>
        </w:rPr>
        <w:t xml:space="preserve">assert </w:t>
      </w:r>
      <w:r>
        <w:rPr>
          <w:b/>
          <w:i w:val="0"/>
          <w:smallCaps w:val="0"/>
          <w:strike w:val="0"/>
          <w:sz w:val="22"/>
          <w:highlight w:val="cyan"/>
          <w:u w:val="single"/>
        </w:rPr>
        <w:t>high-tech</w:t>
      </w:r>
      <w:r>
        <w:rPr>
          <w:b w:val="0"/>
          <w:i w:val="0"/>
          <w:smallCaps w:val="0"/>
          <w:strike w:val="0"/>
          <w:sz w:val="22"/>
          <w:highlight w:val="cyan"/>
          <w:u w:val="single"/>
        </w:rPr>
        <w:t xml:space="preserve"> patents</w:t>
      </w:r>
      <w:r>
        <w:rPr>
          <w:b w:val="0"/>
          <w:i w:val="0"/>
          <w:smallCaps w:val="0"/>
          <w:strike w:val="0"/>
          <w:sz w:val="22"/>
          <w:u w:val="single"/>
        </w:rPr>
        <w:t xml:space="preserve"> and lose at a</w:t>
      </w:r>
      <w:r>
        <w:rPr>
          <w:b w:val="0"/>
          <w:i w:val="0"/>
          <w:smallCaps w:val="0"/>
          <w:strike w:val="0"/>
          <w:sz w:val="16"/>
          <w:u w:val="none"/>
        </w:rPr>
        <w:t xml:space="preserve"> relatively </w:t>
      </w:r>
      <w:r>
        <w:rPr>
          <w:b/>
          <w:i w:val="0"/>
          <w:smallCaps w:val="0"/>
          <w:strike w:val="0"/>
          <w:sz w:val="22"/>
          <w:u w:val="single"/>
        </w:rPr>
        <w:t>high</w:t>
      </w:r>
      <w:r>
        <w:rPr>
          <w:b w:val="0"/>
          <w:i w:val="0"/>
          <w:smallCaps w:val="0"/>
          <w:strike w:val="0"/>
          <w:sz w:val="22"/>
          <w:u w:val="single"/>
        </w:rPr>
        <w:t xml:space="preserve"> rate when</w:t>
      </w:r>
      <w:r>
        <w:rPr>
          <w:b w:val="0"/>
          <w:i w:val="0"/>
          <w:smallCaps w:val="0"/>
          <w:strike w:val="0"/>
          <w:sz w:val="16"/>
          <w:u w:val="none"/>
        </w:rPr>
        <w:t xml:space="preserve"> their </w:t>
      </w:r>
      <w:r>
        <w:rPr>
          <w:b w:val="0"/>
          <w:i w:val="0"/>
          <w:smallCaps w:val="0"/>
          <w:strike w:val="0"/>
          <w:sz w:val="22"/>
          <w:u w:val="single"/>
        </w:rPr>
        <w:t xml:space="preserve">infringement claims are </w:t>
      </w:r>
      <w:r>
        <w:rPr>
          <w:b/>
          <w:i w:val="0"/>
          <w:smallCaps w:val="0"/>
          <w:strike w:val="0"/>
          <w:sz w:val="22"/>
          <w:u w:val="single"/>
        </w:rPr>
        <w:t>adjudicated</w:t>
      </w:r>
      <w:r>
        <w:rPr>
          <w:b w:val="0"/>
          <w:i w:val="0"/>
          <w:smallCaps w:val="0"/>
          <w:strike w:val="0"/>
          <w:sz w:val="22"/>
          <w:u w:val="single"/>
        </w:rPr>
        <w:t xml:space="preserve"> on the merits</w:t>
      </w:r>
      <w:r>
        <w:rPr>
          <w:b w:val="0"/>
          <w:i w:val="0"/>
          <w:smallCaps w:val="0"/>
          <w:strike w:val="0"/>
          <w:sz w:val="16"/>
          <w:u w:val="none"/>
        </w:rPr>
        <w:t xml:space="preserve">. The same is true for patents litigated late in the patent term: </w:t>
      </w:r>
      <w:r>
        <w:rPr>
          <w:b w:val="0"/>
          <w:i w:val="0"/>
          <w:smallCaps w:val="0"/>
          <w:strike w:val="0"/>
          <w:sz w:val="22"/>
          <w:u w:val="single"/>
        </w:rPr>
        <w:t>NPEs are</w:t>
      </w:r>
      <w:r>
        <w:rPr>
          <w:b w:val="0"/>
          <w:i w:val="0"/>
          <w:smallCaps w:val="0"/>
          <w:strike w:val="0"/>
          <w:sz w:val="16"/>
          <w:u w:val="none"/>
        </w:rPr>
        <w:t xml:space="preserve"> more </w:t>
      </w:r>
      <w:r>
        <w:rPr>
          <w:b w:val="0"/>
          <w:i w:val="0"/>
          <w:smallCaps w:val="0"/>
          <w:strike w:val="0"/>
          <w:sz w:val="22"/>
          <w:u w:val="single"/>
        </w:rPr>
        <w:t>litigious</w:t>
      </w:r>
      <w:r>
        <w:rPr>
          <w:b w:val="0"/>
          <w:i w:val="0"/>
          <w:smallCaps w:val="0"/>
          <w:strike w:val="0"/>
          <w:sz w:val="16"/>
          <w:u w:val="none"/>
        </w:rPr>
        <w:t xml:space="preserve">, more </w:t>
      </w:r>
      <w:r>
        <w:rPr>
          <w:b w:val="0"/>
          <w:i w:val="0"/>
          <w:smallCaps w:val="0"/>
          <w:strike w:val="0"/>
          <w:sz w:val="22"/>
          <w:u w:val="single"/>
        </w:rPr>
        <w:t>high-tech focused</w:t>
      </w:r>
      <w:r>
        <w:rPr>
          <w:b w:val="0"/>
          <w:i w:val="0"/>
          <w:smallCaps w:val="0"/>
          <w:strike w:val="0"/>
          <w:sz w:val="16"/>
          <w:u w:val="none"/>
        </w:rPr>
        <w:t>, and more likely to lose on the merits of their infringement claims. Interestingly, an outsized percentage of product producing–company patents litigated late in the term are high-tech related. These patents are asserted by a unique group of companies, which sell a product and yet blur the line between practicing entities and trolls.</w:t>
      </w:r>
    </w:p>
    <w:p>
      <w:pPr>
        <w:spacing w:after="60"/>
      </w:pPr>
      <w:r>
        <w:rPr>
          <w:b w:val="0"/>
          <w:i w:val="0"/>
          <w:smallCaps w:val="0"/>
          <w:strike w:val="0"/>
          <w:sz w:val="16"/>
          <w:u w:val="none"/>
        </w:rPr>
        <w:t xml:space="preserve">My findings add to mounting evidence that the </w:t>
      </w:r>
      <w:r>
        <w:rPr>
          <w:b w:val="0"/>
          <w:i w:val="0"/>
          <w:smallCaps w:val="0"/>
          <w:strike w:val="0"/>
          <w:sz w:val="22"/>
          <w:highlight w:val="cyan"/>
          <w:u w:val="single"/>
        </w:rPr>
        <w:t>costs</w:t>
      </w:r>
      <w:r>
        <w:rPr>
          <w:b w:val="0"/>
          <w:i w:val="0"/>
          <w:smallCaps w:val="0"/>
          <w:strike w:val="0"/>
          <w:sz w:val="22"/>
          <w:u w:val="single"/>
        </w:rPr>
        <w:t xml:space="preserve"> of NPE litigation </w:t>
      </w:r>
      <w:r>
        <w:rPr>
          <w:b/>
          <w:i w:val="0"/>
          <w:smallCaps w:val="0"/>
          <w:strike w:val="0"/>
          <w:sz w:val="22"/>
          <w:highlight w:val="cyan"/>
          <w:u w:val="single"/>
        </w:rPr>
        <w:t>outweigh</w:t>
      </w:r>
      <w:r>
        <w:rPr>
          <w:b w:val="0"/>
          <w:i w:val="0"/>
          <w:smallCaps w:val="0"/>
          <w:strike w:val="0"/>
          <w:sz w:val="16"/>
          <w:u w:val="none"/>
        </w:rPr>
        <w:t xml:space="preserve"> their </w:t>
      </w:r>
      <w:r>
        <w:rPr>
          <w:b w:val="0"/>
          <w:i w:val="0"/>
          <w:smallCaps w:val="0"/>
          <w:strike w:val="0"/>
          <w:sz w:val="22"/>
          <w:highlight w:val="cyan"/>
          <w:u w:val="single"/>
        </w:rPr>
        <w:t>benefits</w:t>
      </w:r>
      <w:r>
        <w:rPr>
          <w:b w:val="0"/>
          <w:i w:val="0"/>
          <w:smallCaps w:val="0"/>
          <w:strike w:val="0"/>
          <w:sz w:val="16"/>
          <w:u w:val="none"/>
        </w:rPr>
        <w:t xml:space="preserve">. In fact, they </w:t>
      </w:r>
      <w:r>
        <w:rPr>
          <w:b w:val="0"/>
          <w:i w:val="0"/>
          <w:smallCaps w:val="0"/>
          <w:strike w:val="0"/>
          <w:sz w:val="22"/>
          <w:highlight w:val="cyan"/>
          <w:u w:val="single"/>
        </w:rPr>
        <w:t>cast</w:t>
      </w:r>
      <w:r>
        <w:rPr>
          <w:b w:val="0"/>
          <w:i w:val="0"/>
          <w:smallCaps w:val="0"/>
          <w:strike w:val="0"/>
          <w:sz w:val="22"/>
          <w:u w:val="single"/>
        </w:rPr>
        <w:t xml:space="preserve"> serious </w:t>
      </w:r>
      <w:r>
        <w:rPr>
          <w:b w:val="0"/>
          <w:i w:val="0"/>
          <w:smallCaps w:val="0"/>
          <w:strike w:val="0"/>
          <w:sz w:val="22"/>
          <w:highlight w:val="cyan"/>
          <w:u w:val="single"/>
        </w:rPr>
        <w:t>doubt on</w:t>
      </w:r>
      <w:r>
        <w:rPr>
          <w:b w:val="0"/>
          <w:i w:val="0"/>
          <w:smallCaps w:val="0"/>
          <w:strike w:val="0"/>
          <w:sz w:val="16"/>
          <w:u w:val="none"/>
        </w:rPr>
        <w:t xml:space="preserve"> NPEs’ chief alleged benefits: that paper patentees help create a market for </w:t>
      </w:r>
      <w:r>
        <w:rPr>
          <w:b/>
          <w:i w:val="0"/>
          <w:smallCaps w:val="0"/>
          <w:strike w:val="0"/>
          <w:sz w:val="22"/>
          <w:highlight w:val="cyan"/>
          <w:u w:val="single"/>
        </w:rPr>
        <w:t>innovation</w:t>
      </w:r>
      <w:r>
        <w:rPr>
          <w:b w:val="0"/>
          <w:i w:val="0"/>
          <w:smallCaps w:val="0"/>
          <w:strike w:val="0"/>
          <w:sz w:val="22"/>
          <w:highlight w:val="cyan"/>
          <w:u w:val="single"/>
        </w:rPr>
        <w:t xml:space="preserve"> and</w:t>
      </w:r>
      <w:r>
        <w:rPr>
          <w:b w:val="0"/>
          <w:i w:val="0"/>
          <w:smallCaps w:val="0"/>
          <w:strike w:val="0"/>
          <w:sz w:val="16"/>
          <w:u w:val="none"/>
        </w:rPr>
        <w:t xml:space="preserve"> contribute to the </w:t>
      </w:r>
      <w:r>
        <w:rPr>
          <w:b/>
          <w:i w:val="0"/>
          <w:smallCaps w:val="0"/>
          <w:strike w:val="0"/>
          <w:sz w:val="22"/>
          <w:highlight w:val="cyan"/>
          <w:u w:val="single"/>
        </w:rPr>
        <w:t>dissemination</w:t>
      </w:r>
      <w:r>
        <w:rPr>
          <w:b w:val="0"/>
          <w:i w:val="0"/>
          <w:smallCaps w:val="0"/>
          <w:strike w:val="0"/>
          <w:sz w:val="22"/>
          <w:highlight w:val="cyan"/>
          <w:u w:val="single"/>
        </w:rPr>
        <w:t xml:space="preserve"> of</w:t>
      </w:r>
      <w:r>
        <w:rPr>
          <w:b w:val="0"/>
          <w:i w:val="0"/>
          <w:smallCaps w:val="0"/>
          <w:strike w:val="0"/>
          <w:sz w:val="22"/>
          <w:u w:val="single"/>
        </w:rPr>
        <w:t xml:space="preserve"> useful </w:t>
      </w:r>
      <w:r>
        <w:rPr>
          <w:b w:val="0"/>
          <w:i w:val="0"/>
          <w:smallCaps w:val="0"/>
          <w:strike w:val="0"/>
          <w:sz w:val="22"/>
          <w:highlight w:val="cyan"/>
          <w:u w:val="single"/>
        </w:rPr>
        <w:t>tech</w:t>
      </w:r>
      <w:r>
        <w:rPr>
          <w:b w:val="0"/>
          <w:i w:val="0"/>
          <w:smallCaps w:val="0"/>
          <w:strike w:val="0"/>
          <w:sz w:val="22"/>
          <w:u w:val="single"/>
        </w:rPr>
        <w:t>nology</w:t>
      </w:r>
      <w:r>
        <w:rPr>
          <w:b w:val="0"/>
          <w:i w:val="0"/>
          <w:smallCaps w:val="0"/>
          <w:strike w:val="0"/>
          <w:sz w:val="16"/>
          <w:u w:val="none"/>
        </w:rPr>
        <w:t xml:space="preserve">. Instead, </w:t>
      </w:r>
      <w:r>
        <w:rPr>
          <w:b w:val="0"/>
          <w:i w:val="0"/>
          <w:smallCaps w:val="0"/>
          <w:strike w:val="0"/>
          <w:sz w:val="22"/>
          <w:highlight w:val="cyan"/>
          <w:u w:val="single"/>
        </w:rPr>
        <w:t>NPEs</w:t>
      </w:r>
      <w:r>
        <w:rPr>
          <w:b w:val="0"/>
          <w:i w:val="0"/>
          <w:smallCaps w:val="0"/>
          <w:strike w:val="0"/>
          <w:sz w:val="16"/>
          <w:u w:val="none"/>
        </w:rPr>
        <w:t xml:space="preserve"> overwhelmingly </w:t>
      </w:r>
      <w:r>
        <w:rPr>
          <w:b w:val="0"/>
          <w:i w:val="0"/>
          <w:smallCaps w:val="0"/>
          <w:strike w:val="0"/>
          <w:sz w:val="22"/>
          <w:highlight w:val="cyan"/>
          <w:u w:val="single"/>
        </w:rPr>
        <w:t>wait</w:t>
      </w:r>
      <w:r>
        <w:rPr>
          <w:b w:val="0"/>
          <w:i w:val="0"/>
          <w:smallCaps w:val="0"/>
          <w:strike w:val="0"/>
          <w:sz w:val="16"/>
          <w:highlight w:val="cyan"/>
          <w:u w:val="none"/>
        </w:rPr>
        <w:t xml:space="preserve"> </w:t>
      </w:r>
      <w:r>
        <w:rPr>
          <w:b w:val="0"/>
          <w:i w:val="0"/>
          <w:smallCaps w:val="0"/>
          <w:strike w:val="0"/>
          <w:sz w:val="22"/>
          <w:highlight w:val="cyan"/>
          <w:u w:val="single"/>
        </w:rPr>
        <w:t>to assert</w:t>
      </w:r>
      <w:r>
        <w:rPr>
          <w:b w:val="0"/>
          <w:i w:val="0"/>
          <w:smallCaps w:val="0"/>
          <w:strike w:val="0"/>
          <w:sz w:val="16"/>
          <w:u w:val="none"/>
        </w:rPr>
        <w:t xml:space="preserve"> their </w:t>
      </w:r>
      <w:r>
        <w:rPr>
          <w:b w:val="0"/>
          <w:i w:val="0"/>
          <w:smallCaps w:val="0"/>
          <w:strike w:val="0"/>
          <w:sz w:val="22"/>
          <w:highlight w:val="cyan"/>
          <w:u w:val="single"/>
        </w:rPr>
        <w:t xml:space="preserve">rights </w:t>
      </w:r>
      <w:r>
        <w:rPr>
          <w:b/>
          <w:i w:val="0"/>
          <w:smallCaps w:val="0"/>
          <w:strike w:val="0"/>
          <w:sz w:val="22"/>
          <w:highlight w:val="cyan"/>
          <w:u w:val="single"/>
        </w:rPr>
        <w:t>until</w:t>
      </w:r>
      <w:r>
        <w:rPr>
          <w:b w:val="0"/>
          <w:i w:val="0"/>
          <w:smallCaps w:val="0"/>
          <w:strike w:val="0"/>
          <w:sz w:val="22"/>
          <w:highlight w:val="cyan"/>
          <w:u w:val="single"/>
        </w:rPr>
        <w:t xml:space="preserve"> </w:t>
      </w:r>
      <w:r>
        <w:rPr>
          <w:b w:val="0"/>
          <w:i w:val="0"/>
          <w:smallCaps w:val="0"/>
          <w:strike w:val="0"/>
          <w:sz w:val="22"/>
          <w:highlight w:val="cyan"/>
          <w:u w:val="single"/>
        </w:rPr>
        <w:t>the</w:t>
      </w:r>
      <w:r>
        <w:rPr>
          <w:b w:val="0"/>
          <w:i w:val="0"/>
          <w:smallCaps w:val="0"/>
          <w:strike w:val="0"/>
          <w:sz w:val="16"/>
          <w:u w:val="none"/>
        </w:rPr>
        <w:t xml:space="preserve"> underlying </w:t>
      </w:r>
      <w:r>
        <w:rPr>
          <w:b w:val="0"/>
          <w:i w:val="0"/>
          <w:smallCaps w:val="0"/>
          <w:strike w:val="0"/>
          <w:sz w:val="22"/>
          <w:highlight w:val="cyan"/>
          <w:u w:val="single"/>
        </w:rPr>
        <w:t>technology is stale</w:t>
      </w:r>
      <w:r>
        <w:rPr>
          <w:b w:val="0"/>
          <w:i w:val="0"/>
          <w:smallCaps w:val="0"/>
          <w:strike w:val="0"/>
          <w:sz w:val="22"/>
          <w:u w:val="single"/>
        </w:rPr>
        <w:t xml:space="preserve"> and </w:t>
      </w:r>
      <w:r>
        <w:rPr>
          <w:b/>
          <w:i w:val="0"/>
          <w:smallCaps w:val="0"/>
          <w:strike w:val="0"/>
          <w:sz w:val="22"/>
          <w:u w:val="single"/>
        </w:rPr>
        <w:t>unlikely</w:t>
      </w:r>
      <w:r>
        <w:rPr>
          <w:b w:val="0"/>
          <w:i w:val="0"/>
          <w:smallCaps w:val="0"/>
          <w:strike w:val="0"/>
          <w:sz w:val="22"/>
          <w:u w:val="single"/>
        </w:rPr>
        <w:t xml:space="preserve"> to be of much use</w:t>
      </w:r>
      <w:r>
        <w:rPr>
          <w:b w:val="0"/>
          <w:i w:val="0"/>
          <w:smallCaps w:val="0"/>
          <w:strike w:val="0"/>
          <w:sz w:val="16"/>
          <w:u w:val="none"/>
        </w:rPr>
        <w:t xml:space="preserve"> to accused infringers that independently developed the technology themselves years earlier.11 Overall, my findings suggest that </w:t>
      </w:r>
      <w:r>
        <w:rPr>
          <w:b/>
          <w:i w:val="0"/>
          <w:smallCaps w:val="0"/>
          <w:strike w:val="0"/>
          <w:sz w:val="22"/>
          <w:u w:val="single"/>
        </w:rPr>
        <w:t>Congress</w:t>
      </w:r>
      <w:r>
        <w:rPr>
          <w:b w:val="0"/>
          <w:i w:val="0"/>
          <w:smallCaps w:val="0"/>
          <w:strike w:val="0"/>
          <w:sz w:val="22"/>
          <w:u w:val="single"/>
        </w:rPr>
        <w:t xml:space="preserve"> should </w:t>
      </w:r>
      <w:r>
        <w:rPr>
          <w:b/>
          <w:i w:val="0"/>
          <w:smallCaps w:val="0"/>
          <w:strike w:val="0"/>
          <w:sz w:val="22"/>
          <w:highlight w:val="cyan"/>
          <w:u w:val="single"/>
        </w:rPr>
        <w:t>shorten</w:t>
      </w:r>
      <w:r>
        <w:rPr>
          <w:b w:val="0"/>
          <w:i w:val="0"/>
          <w:smallCaps w:val="0"/>
          <w:strike w:val="0"/>
          <w:sz w:val="22"/>
          <w:u w:val="single"/>
        </w:rPr>
        <w:t xml:space="preserve"> the patent </w:t>
      </w:r>
      <w:r>
        <w:rPr>
          <w:b w:val="0"/>
          <w:i w:val="0"/>
          <w:smallCaps w:val="0"/>
          <w:strike w:val="0"/>
          <w:sz w:val="22"/>
          <w:highlight w:val="cyan"/>
          <w:u w:val="single"/>
        </w:rPr>
        <w:t xml:space="preserve">term </w:t>
      </w:r>
      <w:r>
        <w:rPr>
          <w:b w:val="0"/>
          <w:i w:val="0"/>
          <w:smallCaps w:val="0"/>
          <w:strike w:val="0"/>
          <w:sz w:val="22"/>
          <w:u w:val="single"/>
        </w:rPr>
        <w:t>by three years</w:t>
      </w:r>
      <w:r>
        <w:rPr>
          <w:b w:val="0"/>
          <w:i w:val="0"/>
          <w:smallCaps w:val="0"/>
          <w:strike w:val="0"/>
          <w:sz w:val="22"/>
          <w:u w:val="single"/>
        </w:rPr>
        <w:t xml:space="preserve"> or</w:t>
      </w:r>
      <w:r>
        <w:rPr>
          <w:b w:val="0"/>
          <w:i w:val="0"/>
          <w:smallCaps w:val="0"/>
          <w:strike w:val="0"/>
          <w:sz w:val="16"/>
          <w:u w:val="none"/>
        </w:rPr>
        <w:t xml:space="preserve"> even </w:t>
      </w:r>
      <w:r>
        <w:rPr>
          <w:b w:val="0"/>
          <w:i w:val="0"/>
          <w:smallCaps w:val="0"/>
          <w:strike w:val="0"/>
          <w:sz w:val="22"/>
          <w:u w:val="single"/>
        </w:rPr>
        <w:t>longer</w:t>
      </w:r>
      <w:r>
        <w:rPr>
          <w:b w:val="0"/>
          <w:i w:val="0"/>
          <w:smallCaps w:val="0"/>
          <w:strike w:val="0"/>
          <w:sz w:val="16"/>
          <w:u w:val="none"/>
        </w:rPr>
        <w:t xml:space="preserve">.12 </w:t>
      </w:r>
      <w:r>
        <w:rPr>
          <w:b w:val="0"/>
          <w:i w:val="0"/>
          <w:smallCaps w:val="0"/>
          <w:strike w:val="0"/>
          <w:sz w:val="22"/>
          <w:highlight w:val="cyan"/>
          <w:u w:val="single"/>
        </w:rPr>
        <w:t>In</w:t>
      </w:r>
      <w:r>
        <w:rPr>
          <w:b w:val="0"/>
          <w:i w:val="0"/>
          <w:smallCaps w:val="0"/>
          <w:strike w:val="0"/>
          <w:sz w:val="22"/>
          <w:u w:val="single"/>
        </w:rPr>
        <w:t xml:space="preserve"> these </w:t>
      </w:r>
      <w:r>
        <w:rPr>
          <w:b w:val="0"/>
          <w:i w:val="0"/>
          <w:smallCaps w:val="0"/>
          <w:strike w:val="0"/>
          <w:sz w:val="22"/>
          <w:highlight w:val="cyan"/>
          <w:u w:val="single"/>
        </w:rPr>
        <w:t>final</w:t>
      </w:r>
      <w:r>
        <w:rPr>
          <w:b w:val="0"/>
          <w:i w:val="0"/>
          <w:smallCaps w:val="0"/>
          <w:strike w:val="0"/>
          <w:sz w:val="16"/>
          <w:highlight w:val="cyan"/>
          <w:u w:val="none"/>
        </w:rPr>
        <w:t xml:space="preserve"> </w:t>
      </w:r>
      <w:r>
        <w:rPr>
          <w:b w:val="0"/>
          <w:i w:val="0"/>
          <w:smallCaps w:val="0"/>
          <w:strike w:val="0"/>
          <w:sz w:val="22"/>
          <w:highlight w:val="cyan"/>
          <w:u w:val="single"/>
        </w:rPr>
        <w:t>years</w:t>
      </w:r>
      <w:r>
        <w:rPr>
          <w:b w:val="0"/>
          <w:i w:val="0"/>
          <w:smallCaps w:val="0"/>
          <w:strike w:val="0"/>
          <w:sz w:val="16"/>
          <w:u w:val="none"/>
        </w:rPr>
        <w:t xml:space="preserve"> of patent protection, </w:t>
      </w:r>
      <w:r>
        <w:rPr>
          <w:b w:val="0"/>
          <w:i w:val="0"/>
          <w:smallCaps w:val="0"/>
          <w:strike w:val="0"/>
          <w:sz w:val="22"/>
          <w:u w:val="single"/>
        </w:rPr>
        <w:t xml:space="preserve">more than </w:t>
      </w:r>
      <w:r>
        <w:rPr>
          <w:b w:val="0"/>
          <w:i w:val="0"/>
          <w:smallCaps w:val="0"/>
          <w:strike w:val="0"/>
          <w:sz w:val="22"/>
          <w:highlight w:val="cyan"/>
          <w:u w:val="single"/>
        </w:rPr>
        <w:t>80%</w:t>
      </w:r>
      <w:r>
        <w:rPr>
          <w:b w:val="0"/>
          <w:i w:val="0"/>
          <w:smallCaps w:val="0"/>
          <w:strike w:val="0"/>
          <w:sz w:val="22"/>
          <w:u w:val="single"/>
        </w:rPr>
        <w:t xml:space="preserve"> of patent </w:t>
      </w:r>
      <w:r>
        <w:rPr>
          <w:b/>
          <w:i w:val="0"/>
          <w:smallCaps w:val="0"/>
          <w:strike w:val="0"/>
          <w:sz w:val="22"/>
          <w:u w:val="single"/>
        </w:rPr>
        <w:t>assertions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22"/>
          <w:highlight w:val="cyan"/>
          <w:u w:val="single"/>
        </w:rPr>
        <w:t xml:space="preserve">brought by </w:t>
      </w:r>
      <w:r>
        <w:rPr>
          <w:b/>
          <w:i w:val="0"/>
          <w:smallCaps w:val="0"/>
          <w:strike w:val="0"/>
          <w:sz w:val="22"/>
          <w:highlight w:val="cyan"/>
          <w:u w:val="single"/>
        </w:rPr>
        <w:t>patent-holding</w:t>
      </w:r>
      <w:r>
        <w:rPr>
          <w:b w:val="0"/>
          <w:i w:val="0"/>
          <w:smallCaps w:val="0"/>
          <w:strike w:val="0"/>
          <w:sz w:val="22"/>
          <w:highlight w:val="cyan"/>
          <w:u w:val="single"/>
        </w:rPr>
        <w:t xml:space="preserve"> firms that</w:t>
      </w:r>
      <w:r>
        <w:rPr>
          <w:b w:val="0"/>
          <w:i w:val="0"/>
          <w:smallCaps w:val="0"/>
          <w:strike w:val="0"/>
          <w:sz w:val="16"/>
          <w:highlight w:val="cyan"/>
          <w:u w:val="none"/>
        </w:rPr>
        <w:t xml:space="preserve"> </w:t>
      </w:r>
      <w:r>
        <w:rPr>
          <w:b w:val="0"/>
          <w:i w:val="0"/>
          <w:smallCaps w:val="0"/>
          <w:strike w:val="0"/>
          <w:sz w:val="22"/>
          <w:highlight w:val="cyan"/>
          <w:u w:val="single"/>
        </w:rPr>
        <w:t xml:space="preserve">have no </w:t>
      </w:r>
      <w:r>
        <w:rPr>
          <w:b/>
          <w:i w:val="0"/>
          <w:smallCaps w:val="0"/>
          <w:strike w:val="0"/>
          <w:sz w:val="22"/>
          <w:highlight w:val="cyan"/>
          <w:u w:val="single"/>
        </w:rPr>
        <w:t>intention</w:t>
      </w:r>
      <w:r>
        <w:rPr>
          <w:b w:val="0"/>
          <w:i w:val="0"/>
          <w:smallCaps w:val="0"/>
          <w:strike w:val="0"/>
          <w:sz w:val="22"/>
          <w:highlight w:val="cyan"/>
          <w:u w:val="single"/>
        </w:rPr>
        <w:t xml:space="preserve"> of commercializing</w:t>
      </w:r>
      <w:r>
        <w:rPr>
          <w:b w:val="0"/>
          <w:i w:val="0"/>
          <w:smallCaps w:val="0"/>
          <w:strike w:val="0"/>
          <w:sz w:val="16"/>
          <w:u w:val="none"/>
        </w:rPr>
        <w:t xml:space="preserve"> a product. Much of the remaining litigation is brought by product-producing companies asserting high-tech patents, often with far less than ideal motivation. At the very least, Congress or the Patent and Trademark Office (PTO) should consider increasing the frequency and magnitude of maintenance fee payments required in the latter half of the patent term.</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