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PTO is trending in the direction of </w:t>
      </w:r>
      <w:r>
        <w:rPr>
          <w:b/>
          <w:i w:val="0"/>
          <w:smallCaps w:val="0"/>
          <w:strike w:val="0"/>
          <w:sz w:val="26"/>
          <w:u w:val="single"/>
        </w:rPr>
        <w:t xml:space="preserve">accelerating patents </w:t>
      </w:r>
      <w:r>
        <w:rPr>
          <w:b/>
          <w:i w:val="0"/>
          <w:smallCaps w:val="0"/>
          <w:strike w:val="0"/>
          <w:sz w:val="26"/>
          <w:u w:val="none"/>
        </w:rPr>
        <w:t>for climate mitigation technology</w:t>
      </w:r>
      <w:r>
        <w:rPr>
          <w:b/>
          <w:i w:val="0"/>
          <w:smallCaps w:val="0"/>
          <w:strike w:val="0"/>
          <w:sz w:val="26"/>
          <w:u w:val="none"/>
        </w:rPr>
        <w:t>. That key to innovation and fostering innovation.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Siemons 23</w:t>
      </w:r>
      <w:r>
        <w:rPr>
          <w:b w:val="0"/>
          <w:i w:val="0"/>
          <w:smallCaps w:val="0"/>
          <w:strike w:val="0"/>
          <w:u w:val="none"/>
        </w:rPr>
        <w:t xml:space="preserve"> [Jorja; graduate of Northwestern University who reports on IP law and privacy; 8/8/2023; Bloomberg Law; “Climate Mitigation Patent Program Boosts Green Tech Financing”; </w:t>
      </w:r>
      <w:r>
        <w:rPr>
          <w:b w:val="0"/>
          <w:i w:val="0"/>
          <w:smallCaps w:val="0"/>
          <w:strike w:val="0"/>
          <w:u w:val="none"/>
        </w:rPr>
        <w:t>https://news.bloomberglaw.com/ip-law/climate-mitigation-patent-program-boosts-green-tech-financing</w:t>
      </w:r>
      <w:r>
        <w:rPr>
          <w:b w:val="0"/>
          <w:i w:val="0"/>
          <w:smallCaps w:val="0"/>
          <w:strike w:val="0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US Patent and Trademark Office’s newly expanded program aimed at </w:t>
      </w:r>
      <w:r>
        <w:rPr>
          <w:b/>
          <w:i w:val="0"/>
          <w:smallCaps w:val="0"/>
          <w:strike w:val="0"/>
          <w:sz w:val="22"/>
          <w:u w:val="single"/>
        </w:rPr>
        <w:t>accelerating patents for climate mitigation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technology is critical to garnering the </w:t>
      </w:r>
      <w:r>
        <w:rPr>
          <w:b/>
          <w:i w:val="0"/>
          <w:smallCaps w:val="0"/>
          <w:strike w:val="0"/>
          <w:sz w:val="22"/>
          <w:u w:val="single"/>
        </w:rPr>
        <w:t>funding necessary to advance the clean energy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transition, researchers say.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PTO’s extension of its Climate Change Mitigation Pilot Program comes at a time of striking juxtaposition. While energy alternatives to fossil fuels have become more mainstream than ever—with renewable energy on track to supply 44% of American electricity by 2050—scientists warn that barriers to global adaptation persist, namely insufficient financing.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/>
          <w:i w:val="0"/>
          <w:smallCaps w:val="0"/>
          <w:strike w:val="0"/>
          <w:sz w:val="22"/>
          <w:u w:val="single"/>
        </w:rPr>
        <w:t>Investors like certainty</w:t>
      </w:r>
      <w:r>
        <w:rPr>
          <w:b w:val="0"/>
          <w:i w:val="0"/>
          <w:smallCaps w:val="0"/>
          <w:strike w:val="0"/>
          <w:sz w:val="22"/>
          <w:u w:val="single"/>
        </w:rPr>
        <w:t>,”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said intellectual property attorney Patrick </w:t>
      </w:r>
      <w:r>
        <w:rPr>
          <w:b w:val="0"/>
          <w:i w:val="0"/>
          <w:smallCaps w:val="0"/>
          <w:strike w:val="0"/>
          <w:sz w:val="16"/>
          <w:u w:val="none"/>
        </w:rPr>
        <w:t>Gattari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McDonnell </w:t>
      </w:r>
      <w:r>
        <w:rPr>
          <w:b w:val="0"/>
          <w:i w:val="0"/>
          <w:smallCaps w:val="0"/>
          <w:strike w:val="0"/>
          <w:sz w:val="16"/>
          <w:u w:val="none"/>
        </w:rPr>
        <w:t>Boehnen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Hulbert &amp; Berghoff.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sooner a small company can get a patent and have certainty around their patent portfolio, the </w:t>
      </w:r>
      <w:r>
        <w:rPr>
          <w:b/>
          <w:i w:val="0"/>
          <w:smallCaps w:val="0"/>
          <w:strike w:val="0"/>
          <w:sz w:val="22"/>
          <w:u w:val="single"/>
        </w:rPr>
        <w:t>better situation they can be in with investors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Launched last year,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pilot program </w:t>
      </w:r>
      <w:r>
        <w:rPr>
          <w:b/>
          <w:i w:val="0"/>
          <w:smallCaps w:val="0"/>
          <w:strike w:val="0"/>
          <w:sz w:val="22"/>
          <w:u w:val="single"/>
        </w:rPr>
        <w:t>expedites applications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innovations that </w:t>
      </w:r>
      <w:r>
        <w:rPr>
          <w:b/>
          <w:i w:val="0"/>
          <w:smallCaps w:val="0"/>
          <w:strike w:val="0"/>
          <w:sz w:val="22"/>
          <w:u w:val="single"/>
        </w:rPr>
        <w:t>reduce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remove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prevent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</w:t>
      </w:r>
      <w:r>
        <w:rPr>
          <w:b/>
          <w:i w:val="0"/>
          <w:smallCaps w:val="0"/>
          <w:strike w:val="0"/>
          <w:sz w:val="22"/>
          <w:u w:val="single"/>
        </w:rPr>
        <w:t>monitor greenhouse gas emissions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office expanded the initiative in June, </w:t>
      </w:r>
      <w:r>
        <w:rPr>
          <w:b w:val="0"/>
          <w:i w:val="0"/>
          <w:smallCaps w:val="0"/>
          <w:strike w:val="0"/>
          <w:sz w:val="22"/>
          <w:u w:val="single"/>
        </w:rPr>
        <w:t>increasing the maximum number of non-provisional applications an inventor can file under the program and broadening eligibility requirements to encompass more technologies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see our role as </w:t>
      </w:r>
      <w:r>
        <w:rPr>
          <w:b/>
          <w:i w:val="0"/>
          <w:smallCaps w:val="0"/>
          <w:strike w:val="0"/>
          <w:sz w:val="22"/>
          <w:u w:val="single"/>
        </w:rPr>
        <w:t>promoting and incentivizing innovation</w:t>
      </w:r>
      <w:r>
        <w:rPr>
          <w:b w:val="0"/>
          <w:i w:val="0"/>
          <w:smallCaps w:val="0"/>
          <w:strike w:val="0"/>
          <w:sz w:val="22"/>
          <w:u w:val="single"/>
        </w:rPr>
        <w:t>, especially in key technology areas like climate, and then working to get that</w:t>
      </w:r>
      <w:r>
        <w:rPr>
          <w:b/>
          <w:i w:val="0"/>
          <w:smallCaps w:val="0"/>
          <w:strike w:val="0"/>
          <w:sz w:val="22"/>
          <w:u w:val="single"/>
        </w:rPr>
        <w:t xml:space="preserve"> innovation to impact</w:t>
      </w:r>
      <w:r>
        <w:rPr>
          <w:b w:val="0"/>
          <w:i w:val="0"/>
          <w:smallCaps w:val="0"/>
          <w:strike w:val="0"/>
          <w:sz w:val="16"/>
          <w:u w:val="none"/>
        </w:rPr>
        <w:t>,” PTO Director Kathi Vidal said in an interview with Bloomberg Law about the office’s recent efforts.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