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plan enables </w:t>
      </w:r>
      <w:r>
        <w:rPr>
          <w:b/>
          <w:i w:val="0"/>
          <w:smallCaps w:val="0"/>
          <w:strike w:val="0"/>
          <w:u w:val="single"/>
        </w:rPr>
        <w:t>colonial extraction</w:t>
      </w:r>
      <w:r>
        <w:rPr>
          <w:b/>
          <w:i w:val="0"/>
          <w:smallCaps w:val="0"/>
          <w:strike w:val="0"/>
          <w:u w:val="none"/>
        </w:rPr>
        <w:t xml:space="preserve"> from non-Western knowledge systems across the </w:t>
      </w:r>
      <w:r>
        <w:rPr>
          <w:b/>
          <w:i w:val="0"/>
          <w:smallCaps w:val="0"/>
          <w:strike w:val="0"/>
          <w:u w:val="single"/>
        </w:rPr>
        <w:t>planet</w:t>
      </w:r>
      <w:r>
        <w:rPr>
          <w:b/>
          <w:i w:val="0"/>
          <w:smallCaps w:val="0"/>
          <w:strike w:val="0"/>
          <w:u w:val="none"/>
        </w:rPr>
        <w:t>.</w:t>
      </w:r>
    </w:p>
    <w:p>
      <w:pPr>
        <w:spacing w:after="80"/>
      </w:pPr>
      <w:r>
        <w:rPr>
          <w:b/>
          <w:i w:val="0"/>
          <w:smallCaps w:val="0"/>
          <w:strike w:val="0"/>
          <w:sz w:val="22"/>
          <w:u w:val="none"/>
        </w:rPr>
        <w:t>Forsyth, 19</w:t>
      </w:r>
      <w:r>
        <w:rPr>
          <w:b w:val="0"/>
          <w:i w:val="0"/>
          <w:smallCaps w:val="0"/>
          <w:strike w:val="0"/>
          <w:u w:val="none"/>
        </w:rPr>
        <w:t xml:space="preserve">—associate professor in the School of Regulation and Global Governance in the College of Asia and Pacific at The Australian National University (Miranda, “Making Room for Magic in Intellectual Property Policy,” </w:t>
      </w:r>
      <w:r>
        <w:rPr>
          <w:b w:val="0"/>
          <w:i/>
          <w:smallCaps w:val="0"/>
          <w:strike w:val="0"/>
          <w:u w:val="none"/>
        </w:rPr>
        <w:t>Understanding Oceania</w:t>
      </w:r>
      <w:r>
        <w:rPr>
          <w:b w:val="0"/>
          <w:i w:val="0"/>
          <w:smallCaps w:val="0"/>
          <w:strike w:val="0"/>
          <w:u w:val="none"/>
        </w:rPr>
        <w:t>, Chapter 6, pp. 92-94, dml)</w:t>
      </w:r>
    </w:p>
    <w:p>
      <w:pPr>
        <w:spacing w:after="60"/>
      </w:pPr>
      <w:r>
        <w:rPr>
          <w:b w:val="0"/>
          <w:i w:val="0"/>
          <w:smallCaps w:val="0"/>
          <w:strike w:val="0"/>
          <w:sz w:val="14"/>
          <w:u w:val="none"/>
        </w:rPr>
        <w:t xml:space="preserve">Although the global intellectual property regime 1 is often positioned as being the only intellectual property regime across the globe, </w:t>
      </w:r>
      <w:r>
        <w:rPr>
          <w:b w:val="0"/>
          <w:i w:val="0"/>
          <w:smallCaps w:val="0"/>
          <w:strike w:val="0"/>
          <w:sz w:val="22"/>
          <w:highlight w:val="cyan"/>
          <w:u w:val="single"/>
        </w:rPr>
        <w:t>there are</w:t>
      </w:r>
      <w:r>
        <w:rPr>
          <w:b w:val="0"/>
          <w:i w:val="0"/>
          <w:smallCaps w:val="0"/>
          <w:strike w:val="0"/>
          <w:sz w:val="22"/>
          <w:u w:val="single"/>
        </w:rPr>
        <w:t xml:space="preserve"> currently </w:t>
      </w:r>
      <w:r>
        <w:rPr>
          <w:b/>
          <w:i w:val="0"/>
          <w:smallCaps w:val="0"/>
          <w:strike w:val="0"/>
          <w:sz w:val="22"/>
          <w:highlight w:val="cyan"/>
          <w:u w:val="single"/>
        </w:rPr>
        <w:t>many</w:t>
      </w:r>
      <w:r>
        <w:rPr>
          <w:b/>
          <w:i w:val="0"/>
          <w:smallCaps w:val="0"/>
          <w:strike w:val="0"/>
          <w:sz w:val="22"/>
          <w:u w:val="single"/>
        </w:rPr>
        <w:t xml:space="preserve"> different </w:t>
      </w:r>
      <w:r>
        <w:rPr>
          <w:b/>
          <w:i w:val="0"/>
          <w:smallCaps w:val="0"/>
          <w:strike w:val="0"/>
          <w:sz w:val="22"/>
          <w:highlight w:val="cyan"/>
          <w:u w:val="single"/>
        </w:rPr>
        <w:t>regimes</w:t>
      </w:r>
      <w:r>
        <w:rPr>
          <w:b w:val="0"/>
          <w:i w:val="0"/>
          <w:smallCaps w:val="0"/>
          <w:strike w:val="0"/>
          <w:sz w:val="22"/>
          <w:highlight w:val="cyan"/>
          <w:u w:val="single"/>
        </w:rPr>
        <w:t xml:space="preserve"> regulating</w:t>
      </w:r>
      <w:r>
        <w:rPr>
          <w:b w:val="0"/>
          <w:i w:val="0"/>
          <w:smallCaps w:val="0"/>
          <w:strike w:val="0"/>
          <w:sz w:val="14"/>
          <w:u w:val="none"/>
        </w:rPr>
        <w:t xml:space="preserve"> the production of, and access to, </w:t>
      </w:r>
      <w:r>
        <w:rPr>
          <w:b w:val="0"/>
          <w:i w:val="0"/>
          <w:smallCaps w:val="0"/>
          <w:strike w:val="0"/>
          <w:sz w:val="22"/>
          <w:u w:val="single"/>
        </w:rPr>
        <w:t xml:space="preserve">a </w:t>
      </w:r>
      <w:r>
        <w:rPr>
          <w:b/>
          <w:i w:val="0"/>
          <w:smallCaps w:val="0"/>
          <w:strike w:val="0"/>
          <w:sz w:val="22"/>
          <w:u w:val="single"/>
        </w:rPr>
        <w:t>range</w:t>
      </w:r>
      <w:r>
        <w:rPr>
          <w:b w:val="0"/>
          <w:i w:val="0"/>
          <w:smallCaps w:val="0"/>
          <w:strike w:val="0"/>
          <w:sz w:val="22"/>
          <w:u w:val="single"/>
        </w:rPr>
        <w:t xml:space="preserve"> of intangible </w:t>
      </w:r>
      <w:r>
        <w:rPr>
          <w:b w:val="0"/>
          <w:i w:val="0"/>
          <w:smallCaps w:val="0"/>
          <w:strike w:val="0"/>
          <w:sz w:val="22"/>
          <w:highlight w:val="cyan"/>
          <w:u w:val="single"/>
        </w:rPr>
        <w:t>resources</w:t>
      </w:r>
      <w:r>
        <w:rPr>
          <w:b w:val="0"/>
          <w:i w:val="0"/>
          <w:smallCaps w:val="0"/>
          <w:strike w:val="0"/>
          <w:sz w:val="14"/>
          <w:u w:val="none"/>
        </w:rPr>
        <w:t xml:space="preserve">. These alternative intellectual property regimes—such as customary systems, informal contracts, trade secrets and other informal normative systems—are often highly relational and deeply embedded in the social, cultural and political matrix of the group they regulate. Today </w:t>
      </w:r>
      <w:r>
        <w:rPr>
          <w:b w:val="0"/>
          <w:i w:val="0"/>
          <w:smallCaps w:val="0"/>
          <w:strike w:val="0"/>
          <w:sz w:val="22"/>
          <w:u w:val="single"/>
        </w:rPr>
        <w:t>many</w:t>
      </w:r>
      <w:r>
        <w:rPr>
          <w:b w:val="0"/>
          <w:i w:val="0"/>
          <w:smallCaps w:val="0"/>
          <w:strike w:val="0"/>
          <w:sz w:val="22"/>
          <w:u w:val="single"/>
        </w:rPr>
        <w:t xml:space="preserve"> of these </w:t>
      </w:r>
      <w:r>
        <w:rPr>
          <w:b w:val="0"/>
          <w:i w:val="0"/>
          <w:smallCaps w:val="0"/>
          <w:strike w:val="0"/>
          <w:sz w:val="22"/>
          <w:u w:val="single"/>
        </w:rPr>
        <w:t>systems</w:t>
      </w:r>
      <w:r>
        <w:rPr>
          <w:b w:val="0"/>
          <w:i w:val="0"/>
          <w:smallCaps w:val="0"/>
          <w:strike w:val="0"/>
          <w:sz w:val="22"/>
          <w:u w:val="single"/>
        </w:rPr>
        <w:t xml:space="preserve"> operate in pockets </w:t>
      </w:r>
      <w:r>
        <w:rPr>
          <w:b w:val="0"/>
          <w:i w:val="0"/>
          <w:smallCaps w:val="0"/>
          <w:strike w:val="0"/>
          <w:sz w:val="22"/>
          <w:highlight w:val="cyan"/>
          <w:u w:val="single"/>
        </w:rPr>
        <w:t>where the</w:t>
      </w:r>
      <w:r>
        <w:rPr>
          <w:b w:val="0"/>
          <w:i w:val="0"/>
          <w:smallCaps w:val="0"/>
          <w:strike w:val="0"/>
          <w:sz w:val="22"/>
          <w:u w:val="single"/>
        </w:rPr>
        <w:t xml:space="preserve"> global</w:t>
      </w:r>
      <w:r>
        <w:rPr>
          <w:b w:val="0"/>
          <w:i w:val="0"/>
          <w:smallCaps w:val="0"/>
          <w:strike w:val="0"/>
          <w:u w:val="none"/>
        </w:rPr>
        <w:t xml:space="preserve"> </w:t>
      </w:r>
      <w:r>
        <w:rPr>
          <w:b/>
          <w:i w:val="0"/>
          <w:smallCaps w:val="0"/>
          <w:strike w:val="0"/>
          <w:sz w:val="22"/>
          <w:highlight w:val="cyan"/>
          <w:u w:val="single"/>
        </w:rPr>
        <w:t>i</w:t>
      </w:r>
      <w:r>
        <w:rPr>
          <w:b w:val="0"/>
          <w:i w:val="0"/>
          <w:smallCaps w:val="0"/>
          <w:strike w:val="0"/>
          <w:sz w:val="14"/>
          <w:u w:val="none"/>
        </w:rPr>
        <w:t xml:space="preserve">ntellectual </w:t>
      </w:r>
      <w:r>
        <w:rPr>
          <w:b/>
          <w:i w:val="0"/>
          <w:smallCaps w:val="0"/>
          <w:strike w:val="0"/>
          <w:sz w:val="22"/>
          <w:highlight w:val="cyan"/>
          <w:u w:val="single"/>
        </w:rPr>
        <w:t>p</w:t>
      </w:r>
      <w:r>
        <w:rPr>
          <w:b w:val="0"/>
          <w:i w:val="0"/>
          <w:smallCaps w:val="0"/>
          <w:strike w:val="0"/>
          <w:sz w:val="14"/>
          <w:u w:val="none"/>
        </w:rPr>
        <w:t xml:space="preserve">roperty </w:t>
      </w:r>
      <w:r>
        <w:rPr>
          <w:b w:val="0"/>
          <w:i w:val="0"/>
          <w:smallCaps w:val="0"/>
          <w:strike w:val="0"/>
          <w:sz w:val="22"/>
          <w:highlight w:val="cyan"/>
          <w:u w:val="single"/>
        </w:rPr>
        <w:t xml:space="preserve">system </w:t>
      </w:r>
      <w:r>
        <w:rPr>
          <w:b/>
          <w:i w:val="0"/>
          <w:smallCaps w:val="0"/>
          <w:strike w:val="0"/>
          <w:sz w:val="22"/>
          <w:highlight w:val="cyan"/>
          <w:u w:val="single"/>
        </w:rPr>
        <w:t>has not</w:t>
      </w:r>
      <w:r>
        <w:rPr>
          <w:b/>
          <w:i w:val="0"/>
          <w:smallCaps w:val="0"/>
          <w:strike w:val="0"/>
          <w:sz w:val="22"/>
          <w:u w:val="single"/>
        </w:rPr>
        <w:t xml:space="preserve"> as yet </w:t>
      </w:r>
      <w:r>
        <w:rPr>
          <w:b/>
          <w:i w:val="0"/>
          <w:smallCaps w:val="0"/>
          <w:strike w:val="0"/>
          <w:sz w:val="22"/>
          <w:highlight w:val="cyan"/>
          <w:u w:val="single"/>
        </w:rPr>
        <w:t>spread</w:t>
      </w:r>
      <w:r>
        <w:rPr>
          <w:b w:val="0"/>
          <w:i w:val="0"/>
          <w:smallCaps w:val="0"/>
          <w:strike w:val="0"/>
          <w:sz w:val="14"/>
          <w:u w:val="none"/>
        </w:rPr>
        <w:t xml:space="preserve">, </w:t>
      </w:r>
      <w:r>
        <w:rPr>
          <w:b w:val="0"/>
          <w:i w:val="0"/>
          <w:smallCaps w:val="0"/>
          <w:strike w:val="0"/>
          <w:sz w:val="22"/>
          <w:highlight w:val="cyan"/>
          <w:u w:val="single"/>
        </w:rPr>
        <w:t>but these</w:t>
      </w:r>
      <w:r>
        <w:rPr>
          <w:b w:val="0"/>
          <w:i w:val="0"/>
          <w:smallCaps w:val="0"/>
          <w:strike w:val="0"/>
          <w:sz w:val="22"/>
          <w:u w:val="single"/>
        </w:rPr>
        <w:t xml:space="preserve"> areas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quickly </w:t>
      </w:r>
      <w:r>
        <w:rPr>
          <w:b/>
          <w:i w:val="0"/>
          <w:smallCaps w:val="0"/>
          <w:strike w:val="0"/>
          <w:sz w:val="22"/>
          <w:highlight w:val="cyan"/>
          <w:u w:val="single"/>
        </w:rPr>
        <w:t>diminishing</w:t>
      </w:r>
      <w:r>
        <w:rPr>
          <w:b w:val="0"/>
          <w:i w:val="0"/>
          <w:smallCaps w:val="0"/>
          <w:strike w:val="0"/>
          <w:sz w:val="22"/>
          <w:u w:val="single"/>
        </w:rPr>
        <w:t xml:space="preserve"> as the global system continues to </w:t>
      </w:r>
      <w:r>
        <w:rPr>
          <w:b w:val="0"/>
          <w:i w:val="0"/>
          <w:smallCaps w:val="0"/>
          <w:strike w:val="0"/>
          <w:sz w:val="22"/>
          <w:u w:val="single"/>
        </w:rPr>
        <w:t>colonise</w:t>
      </w:r>
      <w:r>
        <w:rPr>
          <w:b w:val="0"/>
          <w:i w:val="0"/>
          <w:smallCaps w:val="0"/>
          <w:strike w:val="0"/>
          <w:sz w:val="22"/>
          <w:u w:val="single"/>
        </w:rPr>
        <w:t xml:space="preserve"> both new </w:t>
      </w:r>
      <w:r>
        <w:rPr>
          <w:b/>
          <w:i w:val="0"/>
          <w:smallCaps w:val="0"/>
          <w:strike w:val="0"/>
          <w:sz w:val="22"/>
          <w:u w:val="single"/>
        </w:rPr>
        <w:t>geographical regions</w:t>
      </w:r>
      <w:r>
        <w:rPr>
          <w:b w:val="0"/>
          <w:i w:val="0"/>
          <w:smallCaps w:val="0"/>
          <w:strike w:val="0"/>
          <w:sz w:val="22"/>
          <w:u w:val="single"/>
        </w:rPr>
        <w:t xml:space="preserve"> and also new types of </w:t>
      </w:r>
      <w:r>
        <w:rPr>
          <w:b/>
          <w:i w:val="0"/>
          <w:smallCaps w:val="0"/>
          <w:strike w:val="0"/>
          <w:sz w:val="22"/>
          <w:u w:val="single"/>
        </w:rPr>
        <w:t>subject matter</w:t>
      </w:r>
      <w:r>
        <w:rPr>
          <w:b w:val="0"/>
          <w:i w:val="0"/>
          <w:smallCaps w:val="0"/>
          <w:strike w:val="0"/>
          <w:sz w:val="14"/>
          <w:u w:val="none"/>
        </w:rPr>
        <w:t>.</w:t>
      </w:r>
    </w:p>
    <w:p>
      <w:pPr>
        <w:spacing w:after="60"/>
      </w:pPr>
      <w:r>
        <w:rPr>
          <w:b w:val="0"/>
          <w:i w:val="0"/>
          <w:smallCaps w:val="0"/>
          <w:strike w:val="0"/>
          <w:sz w:val="14"/>
          <w:u w:val="none"/>
        </w:rPr>
        <w:t xml:space="preserve">This paper argues that </w:t>
      </w:r>
      <w:r>
        <w:rPr>
          <w:b w:val="0"/>
          <w:i w:val="0"/>
          <w:smallCaps w:val="0"/>
          <w:strike w:val="0"/>
          <w:sz w:val="22"/>
          <w:highlight w:val="cyan"/>
          <w:u w:val="single"/>
        </w:rPr>
        <w:t>local</w:t>
      </w:r>
      <w:r>
        <w:rPr>
          <w:b w:val="0"/>
          <w:i w:val="0"/>
          <w:smallCaps w:val="0"/>
          <w:strike w:val="0"/>
          <w:sz w:val="22"/>
          <w:u w:val="single"/>
        </w:rPr>
        <w:t xml:space="preserve"> knowledge and innovation </w:t>
      </w:r>
      <w:r>
        <w:rPr>
          <w:b w:val="0"/>
          <w:i w:val="0"/>
          <w:smallCaps w:val="0"/>
          <w:strike w:val="0"/>
          <w:sz w:val="22"/>
          <w:highlight w:val="cyan"/>
          <w:u w:val="single"/>
        </w:rPr>
        <w:t>systems are</w:t>
      </w:r>
      <w:r>
        <w:rPr>
          <w:b w:val="0"/>
          <w:i w:val="0"/>
          <w:smallCaps w:val="0"/>
          <w:strike w:val="0"/>
          <w:sz w:val="22"/>
          <w:u w:val="single"/>
        </w:rPr>
        <w:t xml:space="preserve"> often </w:t>
      </w:r>
      <w:r>
        <w:rPr>
          <w:b/>
          <w:i w:val="0"/>
          <w:smallCaps w:val="0"/>
          <w:strike w:val="0"/>
          <w:sz w:val="22"/>
          <w:highlight w:val="cyan"/>
          <w:u w:val="single"/>
        </w:rPr>
        <w:t>rendered invisible</w:t>
      </w:r>
      <w:r>
        <w:rPr>
          <w:b w:val="0"/>
          <w:i w:val="0"/>
          <w:smallCaps w:val="0"/>
          <w:strike w:val="0"/>
          <w:sz w:val="22"/>
          <w:highlight w:val="cyan"/>
          <w:u w:val="single"/>
        </w:rPr>
        <w:t xml:space="preserve"> by the</w:t>
      </w:r>
      <w:r>
        <w:rPr>
          <w:b w:val="0"/>
          <w:i w:val="0"/>
          <w:smallCaps w:val="0"/>
          <w:strike w:val="0"/>
          <w:sz w:val="22"/>
          <w:u w:val="single"/>
        </w:rPr>
        <w:t xml:space="preserve"> dominance of the global</w:t>
      </w:r>
      <w:r>
        <w:rPr>
          <w:b w:val="0"/>
          <w:i w:val="0"/>
          <w:smallCaps w:val="0"/>
          <w:strike w:val="0"/>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system</w:t>
      </w:r>
      <w:r>
        <w:rPr>
          <w:b w:val="0"/>
          <w:i w:val="0"/>
          <w:smallCaps w:val="0"/>
          <w:strike w:val="0"/>
          <w:sz w:val="14"/>
          <w:u w:val="none"/>
        </w:rPr>
        <w:t xml:space="preserve">. This is largely </w:t>
      </w:r>
      <w:r>
        <w:rPr>
          <w:b w:val="0"/>
          <w:i w:val="0"/>
          <w:smallCaps w:val="0"/>
          <w:strike w:val="0"/>
          <w:sz w:val="22"/>
          <w:u w:val="single"/>
        </w:rPr>
        <w:t xml:space="preserve">due to the </w:t>
      </w:r>
      <w:r>
        <w:rPr>
          <w:b/>
          <w:i w:val="0"/>
          <w:smallCaps w:val="0"/>
          <w:strike w:val="0"/>
          <w:sz w:val="22"/>
          <w:highlight w:val="cyan"/>
          <w:u w:val="single"/>
        </w:rPr>
        <w:t>state-centric</w:t>
      </w:r>
      <w:r>
        <w:rPr>
          <w:b w:val="0"/>
          <w:i w:val="0"/>
          <w:smallCaps w:val="0"/>
          <w:strike w:val="0"/>
          <w:sz w:val="14"/>
          <w:u w:val="none"/>
        </w:rPr>
        <w:t xml:space="preserve">, </w:t>
      </w:r>
      <w:r>
        <w:rPr>
          <w:b/>
          <w:i w:val="0"/>
          <w:smallCaps w:val="0"/>
          <w:strike w:val="0"/>
          <w:sz w:val="22"/>
          <w:u w:val="single"/>
        </w:rPr>
        <w:t xml:space="preserve">positivistic </w:t>
      </w:r>
      <w:r>
        <w:rPr>
          <w:b/>
          <w:i w:val="0"/>
          <w:smallCaps w:val="0"/>
          <w:strike w:val="0"/>
          <w:sz w:val="22"/>
          <w:highlight w:val="cyan"/>
          <w:u w:val="single"/>
        </w:rPr>
        <w:t>paradigm</w:t>
      </w:r>
      <w:r>
        <w:rPr>
          <w:b w:val="0"/>
          <w:i w:val="0"/>
          <w:smallCaps w:val="0"/>
          <w:strike w:val="0"/>
          <w:sz w:val="22"/>
          <w:u w:val="single"/>
        </w:rPr>
        <w:t xml:space="preserve"> within which the global system</w:t>
      </w:r>
      <w:r>
        <w:rPr>
          <w:b w:val="0"/>
          <w:i w:val="0"/>
          <w:smallCaps w:val="0"/>
          <w:strike w:val="0"/>
          <w:sz w:val="14"/>
          <w:u w:val="none"/>
        </w:rPr>
        <w:t xml:space="preserve">, </w:t>
      </w:r>
      <w:r>
        <w:rPr>
          <w:b w:val="0"/>
          <w:i w:val="0"/>
          <w:smallCaps w:val="0"/>
          <w:strike w:val="0"/>
          <w:sz w:val="22"/>
          <w:u w:val="single"/>
        </w:rPr>
        <w:t>and the institutions that manage it</w:t>
      </w:r>
      <w:r>
        <w:rPr>
          <w:b w:val="0"/>
          <w:i w:val="0"/>
          <w:smallCaps w:val="0"/>
          <w:strike w:val="0"/>
          <w:sz w:val="14"/>
          <w:u w:val="none"/>
        </w:rPr>
        <w:t xml:space="preserve">, </w:t>
      </w:r>
      <w:r>
        <w:rPr>
          <w:b w:val="0"/>
          <w:i w:val="0"/>
          <w:smallCaps w:val="0"/>
          <w:strike w:val="0"/>
          <w:sz w:val="22"/>
          <w:u w:val="single"/>
        </w:rPr>
        <w:t>operate</w:t>
      </w:r>
      <w:r>
        <w:rPr>
          <w:b w:val="0"/>
          <w:i w:val="0"/>
          <w:smallCaps w:val="0"/>
          <w:strike w:val="0"/>
          <w:sz w:val="14"/>
          <w:u w:val="none"/>
        </w:rPr>
        <w:t xml:space="preserve">. This in turn means that </w:t>
      </w:r>
      <w:r>
        <w:rPr>
          <w:b w:val="0"/>
          <w:i w:val="0"/>
          <w:smallCaps w:val="0"/>
          <w:strike w:val="0"/>
          <w:sz w:val="22"/>
          <w:highlight w:val="cyan"/>
          <w:u w:val="single"/>
        </w:rPr>
        <w:t>when new</w:t>
      </w:r>
      <w:r>
        <w:rPr>
          <w:b w:val="0"/>
          <w:i w:val="0"/>
          <w:smallCaps w:val="0"/>
          <w:strike w:val="0"/>
          <w:sz w:val="22"/>
          <w:u w:val="single"/>
        </w:rPr>
        <w:t xml:space="preserve"> types of intangible </w:t>
      </w:r>
      <w:r>
        <w:rPr>
          <w:b w:val="0"/>
          <w:i w:val="0"/>
          <w:smallCaps w:val="0"/>
          <w:strike w:val="0"/>
          <w:sz w:val="22"/>
          <w:highlight w:val="cyan"/>
          <w:u w:val="single"/>
        </w:rPr>
        <w:t xml:space="preserve">resources or innovation start to be </w:t>
      </w:r>
      <w:r>
        <w:rPr>
          <w:b/>
          <w:i w:val="0"/>
          <w:smallCaps w:val="0"/>
          <w:strike w:val="0"/>
          <w:sz w:val="22"/>
          <w:highlight w:val="cyan"/>
          <w:u w:val="single"/>
        </w:rPr>
        <w:t>recognised</w:t>
      </w:r>
      <w:r>
        <w:rPr>
          <w:b/>
          <w:i w:val="0"/>
          <w:smallCaps w:val="0"/>
          <w:strike w:val="0"/>
          <w:sz w:val="22"/>
          <w:u w:val="single"/>
        </w:rPr>
        <w:t xml:space="preserve"> as valuable</w:t>
      </w:r>
      <w:r>
        <w:rPr>
          <w:b w:val="0"/>
          <w:i w:val="0"/>
          <w:smallCaps w:val="0"/>
          <w:strike w:val="0"/>
          <w:sz w:val="22"/>
          <w:u w:val="single"/>
        </w:rPr>
        <w:t xml:space="preserve"> by </w:t>
      </w:r>
      <w:r>
        <w:rPr>
          <w:b w:val="0"/>
          <w:i w:val="0"/>
          <w:smallCaps w:val="0"/>
          <w:strike w:val="0"/>
          <w:sz w:val="22"/>
          <w:highlight w:val="cyan"/>
          <w:u w:val="single"/>
        </w:rPr>
        <w:t>the global North</w:t>
      </w:r>
      <w:r>
        <w:rPr>
          <w:b w:val="0"/>
          <w:i w:val="0"/>
          <w:smallCaps w:val="0"/>
          <w:strike w:val="0"/>
          <w:sz w:val="14"/>
          <w:u w:val="none"/>
        </w:rPr>
        <w:t xml:space="preserve">, such as traditional knowledge, </w:t>
      </w:r>
      <w:r>
        <w:rPr>
          <w:b w:val="0"/>
          <w:i w:val="0"/>
          <w:smallCaps w:val="0"/>
          <w:strike w:val="0"/>
          <w:sz w:val="22"/>
          <w:u w:val="single"/>
        </w:rPr>
        <w:t xml:space="preserve">there is a tendency to </w:t>
      </w:r>
      <w:r>
        <w:rPr>
          <w:b/>
          <w:i w:val="0"/>
          <w:smallCaps w:val="0"/>
          <w:strike w:val="0"/>
          <w:sz w:val="22"/>
          <w:highlight w:val="cyan"/>
          <w:u w:val="single"/>
        </w:rPr>
        <w:t>fail to see</w:t>
      </w:r>
      <w:r>
        <w:rPr>
          <w:b w:val="0"/>
          <w:i w:val="0"/>
          <w:smallCaps w:val="0"/>
          <w:strike w:val="0"/>
          <w:sz w:val="22"/>
          <w:u w:val="single"/>
        </w:rPr>
        <w:t xml:space="preserve"> the </w:t>
      </w:r>
      <w:r>
        <w:rPr>
          <w:b w:val="0"/>
          <w:i w:val="0"/>
          <w:smallCaps w:val="0"/>
          <w:strike w:val="0"/>
          <w:sz w:val="22"/>
          <w:highlight w:val="cyan"/>
          <w:u w:val="single"/>
        </w:rPr>
        <w:t>existing</w:t>
      </w:r>
      <w:r>
        <w:rPr>
          <w:b w:val="0"/>
          <w:i w:val="0"/>
          <w:smallCaps w:val="0"/>
          <w:strike w:val="0"/>
          <w:sz w:val="22"/>
          <w:u w:val="single"/>
        </w:rPr>
        <w:t xml:space="preserve"> regulatory </w:t>
      </w:r>
      <w:r>
        <w:rPr>
          <w:b w:val="0"/>
          <w:i w:val="0"/>
          <w:smallCaps w:val="0"/>
          <w:strike w:val="0"/>
          <w:sz w:val="22"/>
          <w:highlight w:val="cyan"/>
          <w:u w:val="single"/>
        </w:rPr>
        <w:t>structures</w:t>
      </w:r>
      <w:r>
        <w:rPr>
          <w:b w:val="0"/>
          <w:i w:val="0"/>
          <w:smallCaps w:val="0"/>
          <w:strike w:val="0"/>
          <w:sz w:val="22"/>
          <w:u w:val="single"/>
        </w:rPr>
        <w:t xml:space="preserve"> that surround them </w:t>
      </w:r>
      <w:r>
        <w:rPr>
          <w:b w:val="0"/>
          <w:i w:val="0"/>
          <w:smallCaps w:val="0"/>
          <w:strike w:val="0"/>
          <w:sz w:val="22"/>
          <w:highlight w:val="cyan"/>
          <w:u w:val="single"/>
        </w:rPr>
        <w:t>as these</w:t>
      </w:r>
      <w:r>
        <w:rPr>
          <w:b w:val="0"/>
          <w:i w:val="0"/>
          <w:smallCaps w:val="0"/>
          <w:strike w:val="0"/>
          <w:sz w:val="14"/>
          <w:u w:val="none"/>
        </w:rPr>
        <w:t xml:space="preserve"> structures </w:t>
      </w:r>
      <w:r>
        <w:rPr>
          <w:b/>
          <w:i w:val="0"/>
          <w:smallCaps w:val="0"/>
          <w:strike w:val="0"/>
          <w:sz w:val="22"/>
          <w:highlight w:val="cyan"/>
          <w:u w:val="single"/>
        </w:rPr>
        <w:t>rarely operate</w:t>
      </w:r>
      <w:r>
        <w:rPr>
          <w:b w:val="0"/>
          <w:i w:val="0"/>
          <w:smallCaps w:val="0"/>
          <w:strike w:val="0"/>
          <w:sz w:val="22"/>
          <w:highlight w:val="cyan"/>
          <w:u w:val="single"/>
        </w:rPr>
        <w:t xml:space="preserve"> at the level of the </w:t>
      </w:r>
      <w:r>
        <w:rPr>
          <w:b/>
          <w:i w:val="0"/>
          <w:smallCaps w:val="0"/>
          <w:strike w:val="0"/>
          <w:sz w:val="22"/>
          <w:highlight w:val="cyan"/>
          <w:u w:val="single"/>
        </w:rPr>
        <w:t>state</w:t>
      </w:r>
      <w:r>
        <w:rPr>
          <w:b w:val="0"/>
          <w:i w:val="0"/>
          <w:smallCaps w:val="0"/>
          <w:strike w:val="0"/>
          <w:sz w:val="14"/>
          <w:u w:val="none"/>
        </w:rPr>
        <w:t xml:space="preserve">. This type of myopia has been referred to as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blank slate fallacy</w:t>
      </w:r>
      <w:r>
        <w:rPr>
          <w:b w:val="0"/>
          <w:i w:val="0"/>
          <w:smallCaps w:val="0"/>
          <w:strike w:val="0"/>
          <w:sz w:val="14"/>
          <w:u w:val="none"/>
        </w:rPr>
        <w:t xml:space="preserve">’ (Twining 2009:285–86) by legal pluralists who </w:t>
      </w:r>
      <w:r>
        <w:rPr>
          <w:b w:val="0"/>
          <w:i w:val="0"/>
          <w:smallCaps w:val="0"/>
          <w:strike w:val="0"/>
          <w:sz w:val="22"/>
          <w:u w:val="single"/>
        </w:rPr>
        <w:t xml:space="preserve">reveal a </w:t>
      </w:r>
      <w:r>
        <w:rPr>
          <w:b/>
          <w:i w:val="0"/>
          <w:smallCaps w:val="0"/>
          <w:strike w:val="0"/>
          <w:sz w:val="22"/>
          <w:u w:val="single"/>
        </w:rPr>
        <w:t xml:space="preserve">repeated pattern of </w:t>
      </w:r>
      <w:r>
        <w:rPr>
          <w:b/>
          <w:i w:val="0"/>
          <w:smallCaps w:val="0"/>
          <w:strike w:val="0"/>
          <w:sz w:val="22"/>
          <w:u w:val="single"/>
        </w:rPr>
        <w:t>marginalisation</w:t>
      </w:r>
      <w:r>
        <w:rPr>
          <w:b w:val="0"/>
          <w:i w:val="0"/>
          <w:smallCaps w:val="0"/>
          <w:strike w:val="0"/>
          <w:sz w:val="22"/>
          <w:u w:val="single"/>
        </w:rPr>
        <w:t xml:space="preserve"> of non-state regulatory orders by state-based legal systems</w:t>
      </w:r>
      <w:r>
        <w:rPr>
          <w:b w:val="0"/>
          <w:i w:val="0"/>
          <w:smallCaps w:val="0"/>
          <w:strike w:val="0"/>
          <w:sz w:val="14"/>
          <w:u w:val="none"/>
        </w:rPr>
        <w:t xml:space="preserve"> (see, for example, Griffiths 1986; von Benda-Beckmann 1985:187). As a result, </w:t>
      </w:r>
      <w:r>
        <w:rPr>
          <w:b w:val="0"/>
          <w:i w:val="0"/>
          <w:smallCaps w:val="0"/>
          <w:strike w:val="0"/>
          <w:sz w:val="22"/>
          <w:highlight w:val="cyan"/>
          <w:u w:val="single"/>
        </w:rPr>
        <w:t>the</w:t>
      </w:r>
      <w:r>
        <w:rPr>
          <w:b w:val="0"/>
          <w:i w:val="0"/>
          <w:smallCaps w:val="0"/>
          <w:strike w:val="0"/>
          <w:sz w:val="22"/>
          <w:u w:val="single"/>
        </w:rPr>
        <w:t xml:space="preserve"> global</w:t>
      </w:r>
      <w:r>
        <w:rPr>
          <w:b w:val="0"/>
          <w:i w:val="0"/>
          <w:smallCaps w:val="0"/>
          <w:strike w:val="0"/>
          <w:u w:val="none"/>
        </w:rPr>
        <w:t xml:space="preserve"> </w:t>
      </w:r>
      <w:r>
        <w:rPr>
          <w:b/>
          <w:i w:val="0"/>
          <w:smallCaps w:val="0"/>
          <w:strike w:val="0"/>
          <w:sz w:val="22"/>
          <w:highlight w:val="cyan"/>
          <w:u w:val="single"/>
        </w:rPr>
        <w:t>i</w:t>
      </w:r>
      <w:r>
        <w:rPr>
          <w:b w:val="0"/>
          <w:i w:val="0"/>
          <w:smallCaps w:val="0"/>
          <w:strike w:val="0"/>
          <w:sz w:val="14"/>
          <w:u w:val="none"/>
        </w:rPr>
        <w:t xml:space="preserve">ntellectual </w:t>
      </w:r>
      <w:r>
        <w:rPr>
          <w:b/>
          <w:i w:val="0"/>
          <w:smallCaps w:val="0"/>
          <w:strike w:val="0"/>
          <w:sz w:val="22"/>
          <w:highlight w:val="cyan"/>
          <w:u w:val="single"/>
        </w:rPr>
        <w:t>p</w:t>
      </w:r>
      <w:r>
        <w:rPr>
          <w:b w:val="0"/>
          <w:i w:val="0"/>
          <w:smallCaps w:val="0"/>
          <w:strike w:val="0"/>
          <w:sz w:val="14"/>
          <w:u w:val="none"/>
        </w:rPr>
        <w:t xml:space="preserve">roperty </w:t>
      </w:r>
      <w:r>
        <w:rPr>
          <w:b w:val="0"/>
          <w:i w:val="0"/>
          <w:smallCaps w:val="0"/>
          <w:strike w:val="0"/>
          <w:sz w:val="22"/>
          <w:highlight w:val="cyan"/>
          <w:u w:val="single"/>
        </w:rPr>
        <w:t>system</w:t>
      </w:r>
      <w:r>
        <w:rPr>
          <w:b w:val="0"/>
          <w:i w:val="0"/>
          <w:smallCaps w:val="0"/>
          <w:strike w:val="0"/>
          <w:sz w:val="22"/>
          <w:u w:val="single"/>
        </w:rPr>
        <w:t xml:space="preserve"> often </w:t>
      </w:r>
      <w:r>
        <w:rPr>
          <w:b/>
          <w:i w:val="0"/>
          <w:smallCaps w:val="0"/>
          <w:strike w:val="0"/>
          <w:sz w:val="22"/>
          <w:highlight w:val="cyan"/>
          <w:u w:val="single"/>
        </w:rPr>
        <w:t>colonises</w:t>
      </w:r>
      <w:r>
        <w:rPr>
          <w:b w:val="0"/>
          <w:i w:val="0"/>
          <w:smallCaps w:val="0"/>
          <w:strike w:val="0"/>
          <w:sz w:val="22"/>
          <w:highlight w:val="cyan"/>
          <w:u w:val="single"/>
        </w:rPr>
        <w:t xml:space="preserve"> these</w:t>
      </w:r>
      <w:r>
        <w:rPr>
          <w:b w:val="0"/>
          <w:i w:val="0"/>
          <w:smallCaps w:val="0"/>
          <w:strike w:val="0"/>
          <w:sz w:val="14"/>
          <w:u w:val="none"/>
        </w:rPr>
        <w:t xml:space="preserve"> ‘new’ regulatory </w:t>
      </w:r>
      <w:r>
        <w:rPr>
          <w:b w:val="0"/>
          <w:i w:val="0"/>
          <w:smallCaps w:val="0"/>
          <w:strike w:val="0"/>
          <w:sz w:val="22"/>
          <w:u w:val="single"/>
        </w:rPr>
        <w:t xml:space="preserve">spaces </w:t>
      </w:r>
      <w:r>
        <w:rPr>
          <w:b w:val="0"/>
          <w:i w:val="0"/>
          <w:smallCaps w:val="0"/>
          <w:strike w:val="0"/>
          <w:sz w:val="22"/>
          <w:highlight w:val="cyan"/>
          <w:u w:val="single"/>
        </w:rPr>
        <w:t>through imposing</w:t>
      </w:r>
      <w:r>
        <w:rPr>
          <w:b w:val="0"/>
          <w:i w:val="0"/>
          <w:smallCaps w:val="0"/>
          <w:strike w:val="0"/>
          <w:sz w:val="22"/>
          <w:u w:val="single"/>
        </w:rPr>
        <w:t xml:space="preserve"> </w:t>
      </w:r>
      <w:r>
        <w:rPr>
          <w:b/>
          <w:i w:val="0"/>
          <w:smallCaps w:val="0"/>
          <w:strike w:val="0"/>
          <w:sz w:val="22"/>
          <w:u w:val="single"/>
        </w:rPr>
        <w:t>transplanted regulatory regimes</w:t>
      </w:r>
      <w:r>
        <w:rPr>
          <w:b w:val="0"/>
          <w:i w:val="0"/>
          <w:smallCaps w:val="0"/>
          <w:strike w:val="0"/>
          <w:sz w:val="14"/>
          <w:u w:val="none"/>
        </w:rPr>
        <w:t xml:space="preserve">. The </w:t>
      </w:r>
      <w:r>
        <w:rPr>
          <w:b w:val="0"/>
          <w:i w:val="0"/>
          <w:smallCaps w:val="0"/>
          <w:strike w:val="0"/>
          <w:sz w:val="22"/>
          <w:u w:val="single"/>
        </w:rPr>
        <w:t xml:space="preserve">existing systems are often changed in </w:t>
      </w:r>
      <w:r>
        <w:rPr>
          <w:b/>
          <w:i w:val="0"/>
          <w:smallCaps w:val="0"/>
          <w:strike w:val="0"/>
          <w:sz w:val="22"/>
          <w:u w:val="single"/>
        </w:rPr>
        <w:t>fundamental ways</w:t>
      </w:r>
      <w:r>
        <w:rPr>
          <w:b w:val="0"/>
          <w:i w:val="0"/>
          <w:smallCaps w:val="0"/>
          <w:strike w:val="0"/>
          <w:sz w:val="22"/>
          <w:u w:val="single"/>
        </w:rPr>
        <w:t xml:space="preserve"> as a result of the </w:t>
      </w:r>
      <w:r>
        <w:rPr>
          <w:b w:val="0"/>
          <w:i w:val="0"/>
          <w:smallCaps w:val="0"/>
          <w:strike w:val="0"/>
          <w:sz w:val="22"/>
          <w:highlight w:val="cyan"/>
          <w:u w:val="single"/>
        </w:rPr>
        <w:t>new rules</w:t>
      </w:r>
      <w:r>
        <w:rPr>
          <w:b w:val="0"/>
          <w:i w:val="0"/>
          <w:smallCaps w:val="0"/>
          <w:strike w:val="0"/>
          <w:sz w:val="14"/>
          <w:u w:val="none"/>
        </w:rPr>
        <w:t xml:space="preserve">, </w:t>
      </w:r>
      <w:r>
        <w:rPr>
          <w:b w:val="0"/>
          <w:i w:val="0"/>
          <w:smallCaps w:val="0"/>
          <w:strike w:val="0"/>
          <w:sz w:val="22"/>
          <w:highlight w:val="cyan"/>
          <w:u w:val="single"/>
        </w:rPr>
        <w:t>ideologies and categories</w:t>
      </w:r>
      <w:r>
        <w:rPr>
          <w:b w:val="0"/>
          <w:i w:val="0"/>
          <w:smallCaps w:val="0"/>
          <w:strike w:val="0"/>
          <w:sz w:val="22"/>
          <w:u w:val="single"/>
        </w:rPr>
        <w:t xml:space="preserve"> of winners and losers</w:t>
      </w:r>
      <w:r>
        <w:rPr>
          <w:b w:val="0"/>
          <w:i w:val="0"/>
          <w:smallCaps w:val="0"/>
          <w:strike w:val="0"/>
          <w:sz w:val="14"/>
          <w:u w:val="none"/>
        </w:rPr>
        <w:t>, introduced by the new system.</w:t>
      </w:r>
      <w:r>
        <w:rPr>
          <w:b w:val="0"/>
          <w:i w:val="0"/>
          <w:smallCaps w:val="0"/>
          <w:strike w:val="0"/>
          <w:sz w:val="14"/>
          <w:u w:val="none"/>
        </w:rPr>
        <w:t xml:space="preserve"> </w:t>
      </w:r>
    </w:p>
    <w:p>
      <w:pPr>
        <w:spacing w:after="60"/>
      </w:pPr>
      <w:r>
        <w:rPr>
          <w:b w:val="0"/>
          <w:i w:val="0"/>
          <w:smallCaps w:val="0"/>
          <w:strike w:val="0"/>
          <w:sz w:val="14"/>
          <w:u w:val="none"/>
        </w:rPr>
        <w:t xml:space="preserve">This paper explores these issues through a discussion of the role of magic or spirits in Melanesian intellectual property systems, first identifying their importance in local intellectual property systems and then asking what happens when this dimension is left out by the introduction and dominance of the global intellectual property system. </w:t>
      </w:r>
      <w:r>
        <w:rPr>
          <w:b w:val="0"/>
          <w:i w:val="0"/>
          <w:smallCaps w:val="0"/>
          <w:strike w:val="0"/>
          <w:sz w:val="22"/>
          <w:u w:val="single"/>
        </w:rPr>
        <w:t>We see</w:t>
      </w:r>
      <w:r>
        <w:rPr>
          <w:b w:val="0"/>
          <w:i w:val="0"/>
          <w:smallCaps w:val="0"/>
          <w:strike w:val="0"/>
          <w:sz w:val="14"/>
          <w:u w:val="none"/>
        </w:rPr>
        <w:t xml:space="preserve"> how the global system approaches the regulatory challenge of protecting traditional knowledge by separating the ‘object’ of protection (traditional knowledge) from the system that formed the necessary environment for its production. I then discuss two </w:t>
      </w:r>
      <w:r>
        <w:rPr>
          <w:b/>
          <w:i w:val="0"/>
          <w:smallCaps w:val="0"/>
          <w:strike w:val="0"/>
          <w:sz w:val="22"/>
          <w:u w:val="single"/>
        </w:rPr>
        <w:t>problematic consequences</w:t>
      </w:r>
      <w:r>
        <w:rPr>
          <w:b w:val="0"/>
          <w:i w:val="0"/>
          <w:smallCaps w:val="0"/>
          <w:strike w:val="0"/>
          <w:sz w:val="14"/>
          <w:u w:val="none"/>
        </w:rPr>
        <w:t xml:space="preserve"> of failing to take local intellectual property systems into account </w:t>
      </w:r>
      <w:r>
        <w:rPr>
          <w:b w:val="0"/>
          <w:i w:val="0"/>
          <w:smallCaps w:val="0"/>
          <w:strike w:val="0"/>
          <w:sz w:val="22"/>
          <w:u w:val="single"/>
        </w:rPr>
        <w:t xml:space="preserve">when </w:t>
      </w:r>
      <w:r>
        <w:rPr>
          <w:b/>
          <w:i w:val="0"/>
          <w:smallCaps w:val="0"/>
          <w:strike w:val="0"/>
          <w:sz w:val="22"/>
          <w:u w:val="single"/>
        </w:rPr>
        <w:t>extending</w:t>
      </w:r>
      <w:r>
        <w:rPr>
          <w:b w:val="0"/>
          <w:i w:val="0"/>
          <w:smallCaps w:val="0"/>
          <w:strike w:val="0"/>
          <w:sz w:val="22"/>
          <w:u w:val="single"/>
        </w:rPr>
        <w:t xml:space="preserve"> the global</w:t>
      </w:r>
      <w:r>
        <w:rPr>
          <w:b w:val="0"/>
          <w:i w:val="0"/>
          <w:smallCaps w:val="0"/>
          <w:strike w:val="0"/>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regime into </w:t>
      </w:r>
      <w:r>
        <w:rPr>
          <w:b/>
          <w:i w:val="0"/>
          <w:smallCaps w:val="0"/>
          <w:strike w:val="0"/>
          <w:sz w:val="22"/>
          <w:u w:val="single"/>
        </w:rPr>
        <w:t>new areas</w:t>
      </w:r>
      <w:r>
        <w:rPr>
          <w:b w:val="0"/>
          <w:i w:val="0"/>
          <w:smallCaps w:val="0"/>
          <w:strike w:val="0"/>
          <w:sz w:val="14"/>
          <w:u w:val="none"/>
        </w:rPr>
        <w:t xml:space="preserve">. First, </w:t>
      </w:r>
      <w:r>
        <w:rPr>
          <w:b w:val="0"/>
          <w:i w:val="0"/>
          <w:smallCaps w:val="0"/>
          <w:strike w:val="0"/>
          <w:sz w:val="22"/>
          <w:u w:val="single"/>
        </w:rPr>
        <w:t xml:space="preserve">the </w:t>
      </w:r>
      <w:r>
        <w:rPr>
          <w:b/>
          <w:i w:val="0"/>
          <w:smallCaps w:val="0"/>
          <w:strike w:val="0"/>
          <w:sz w:val="30"/>
          <w:u w:val="single"/>
        </w:rPr>
        <w:t>creation</w:t>
      </w:r>
      <w:r>
        <w:rPr>
          <w:b/>
          <w:i w:val="0"/>
          <w:smallCaps w:val="0"/>
          <w:strike w:val="0"/>
          <w:sz w:val="30"/>
          <w:u w:val="single"/>
        </w:rPr>
        <w:t xml:space="preserve"> of new</w:t>
      </w:r>
      <w:r>
        <w:rPr>
          <w:b/>
          <w:i w:val="0"/>
          <w:smallCaps w:val="0"/>
          <w:strike w:val="0"/>
          <w:sz w:val="30"/>
          <w:u w:val="single"/>
        </w:rPr>
        <w:t xml:space="preserve"> forms of property rights</w:t>
      </w:r>
      <w:r>
        <w:rPr>
          <w:b w:val="0"/>
          <w:i w:val="0"/>
          <w:smallCaps w:val="0"/>
          <w:strike w:val="0"/>
          <w:sz w:val="22"/>
          <w:u w:val="single"/>
        </w:rPr>
        <w:t xml:space="preserve"> is likely to </w:t>
      </w:r>
      <w:r>
        <w:rPr>
          <w:b/>
          <w:i w:val="0"/>
          <w:smallCaps w:val="0"/>
          <w:strike w:val="0"/>
          <w:sz w:val="22"/>
          <w:u w:val="single"/>
        </w:rPr>
        <w:t>interfere</w:t>
      </w:r>
      <w:r>
        <w:rPr>
          <w:b w:val="0"/>
          <w:i w:val="0"/>
          <w:smallCaps w:val="0"/>
          <w:strike w:val="0"/>
          <w:sz w:val="22"/>
          <w:u w:val="single"/>
        </w:rPr>
        <w:t xml:space="preserve"> with the existing systems in </w:t>
      </w:r>
      <w:r>
        <w:rPr>
          <w:b/>
          <w:i w:val="0"/>
          <w:smallCaps w:val="0"/>
          <w:strike w:val="0"/>
          <w:sz w:val="22"/>
          <w:u w:val="single"/>
        </w:rPr>
        <w:t>potentially corrosive ways</w:t>
      </w:r>
      <w:r>
        <w:rPr>
          <w:b w:val="0"/>
          <w:i w:val="0"/>
          <w:smallCaps w:val="0"/>
          <w:strike w:val="0"/>
          <w:sz w:val="14"/>
          <w:u w:val="none"/>
        </w:rPr>
        <w:t xml:space="preserve">. This is linked in part to what Drahos has referred to as </w:t>
      </w:r>
      <w:r>
        <w:rPr>
          <w:b w:val="0"/>
          <w:i w:val="0"/>
          <w:smallCaps w:val="0"/>
          <w:strike w:val="0"/>
          <w:sz w:val="22"/>
          <w:highlight w:val="cyan"/>
          <w:u w:val="single"/>
        </w:rPr>
        <w:t>the</w:t>
      </w:r>
      <w:r>
        <w:rPr>
          <w:b w:val="0"/>
          <w:i w:val="0"/>
          <w:smallCaps w:val="0"/>
          <w:strike w:val="0"/>
          <w:sz w:val="14"/>
          <w:u w:val="none"/>
        </w:rPr>
        <w:t xml:space="preserve"> ‘</w:t>
      </w:r>
      <w:r>
        <w:rPr>
          <w:b/>
          <w:i w:val="0"/>
          <w:smallCaps w:val="0"/>
          <w:strike w:val="0"/>
          <w:sz w:val="22"/>
          <w:highlight w:val="cyan"/>
          <w:u w:val="single"/>
        </w:rPr>
        <w:t>tragedy of commodification</w:t>
      </w:r>
      <w:r>
        <w:rPr>
          <w:b w:val="0"/>
          <w:i w:val="0"/>
          <w:smallCaps w:val="0"/>
          <w:strike w:val="0"/>
          <w:sz w:val="14"/>
          <w:u w:val="none"/>
        </w:rPr>
        <w:t xml:space="preserve">’ (Drahos 2014:203) as it </w:t>
      </w:r>
      <w:r>
        <w:rPr>
          <w:b w:val="0"/>
          <w:i w:val="0"/>
          <w:smallCaps w:val="0"/>
          <w:strike w:val="0"/>
          <w:sz w:val="22"/>
          <w:highlight w:val="cyan"/>
          <w:u w:val="single"/>
        </w:rPr>
        <w:t xml:space="preserve">involves the introduction of </w:t>
      </w:r>
      <w:r>
        <w:rPr>
          <w:b/>
          <w:i w:val="0"/>
          <w:smallCaps w:val="0"/>
          <w:strike w:val="0"/>
          <w:sz w:val="22"/>
          <w:highlight w:val="cyan"/>
          <w:u w:val="single"/>
        </w:rPr>
        <w:t>new</w:t>
      </w:r>
      <w:r>
        <w:rPr>
          <w:b/>
          <w:i w:val="0"/>
          <w:smallCaps w:val="0"/>
          <w:strike w:val="0"/>
          <w:sz w:val="22"/>
          <w:u w:val="single"/>
        </w:rPr>
        <w:t xml:space="preserve"> forms of </w:t>
      </w:r>
      <w:r>
        <w:rPr>
          <w:b/>
          <w:i w:val="0"/>
          <w:smallCaps w:val="0"/>
          <w:strike w:val="0"/>
          <w:sz w:val="22"/>
          <w:highlight w:val="cyan"/>
          <w:u w:val="single"/>
        </w:rPr>
        <w:t>property rights</w:t>
      </w:r>
      <w:r>
        <w:rPr>
          <w:b w:val="0"/>
          <w:i w:val="0"/>
          <w:smallCaps w:val="0"/>
          <w:strike w:val="0"/>
          <w:sz w:val="22"/>
          <w:highlight w:val="cyan"/>
          <w:u w:val="single"/>
        </w:rPr>
        <w:t xml:space="preserve"> geared towards facilitating</w:t>
      </w:r>
      <w:r>
        <w:rPr>
          <w:b w:val="0"/>
          <w:i w:val="0"/>
          <w:smallCaps w:val="0"/>
          <w:strike w:val="0"/>
          <w:sz w:val="22"/>
          <w:u w:val="single"/>
        </w:rPr>
        <w:t xml:space="preserve"> exchange in </w:t>
      </w:r>
      <w:r>
        <w:rPr>
          <w:b w:val="0"/>
          <w:i w:val="0"/>
          <w:smallCaps w:val="0"/>
          <w:strike w:val="0"/>
          <w:sz w:val="22"/>
          <w:highlight w:val="cyan"/>
          <w:u w:val="single"/>
        </w:rPr>
        <w:t xml:space="preserve">a </w:t>
      </w:r>
      <w:r>
        <w:rPr>
          <w:b/>
          <w:i w:val="0"/>
          <w:smallCaps w:val="0"/>
          <w:strike w:val="0"/>
          <w:sz w:val="22"/>
          <w:highlight w:val="cyan"/>
          <w:u w:val="single"/>
        </w:rPr>
        <w:t>market system</w:t>
      </w:r>
      <w:r>
        <w:rPr>
          <w:b w:val="0"/>
          <w:i w:val="0"/>
          <w:smallCaps w:val="0"/>
          <w:strike w:val="0"/>
          <w:sz w:val="14"/>
          <w:u w:val="none"/>
        </w:rPr>
        <w:t xml:space="preserve">. The second problem is that it means </w:t>
      </w:r>
      <w:r>
        <w:rPr>
          <w:b w:val="0"/>
          <w:i w:val="0"/>
          <w:smallCaps w:val="0"/>
          <w:strike w:val="0"/>
          <w:sz w:val="22"/>
          <w:u w:val="single"/>
        </w:rPr>
        <w:t xml:space="preserve">the </w:t>
      </w:r>
      <w:r>
        <w:rPr>
          <w:b/>
          <w:i w:val="0"/>
          <w:smallCaps w:val="0"/>
          <w:strike w:val="0"/>
          <w:sz w:val="22"/>
          <w:u w:val="single"/>
        </w:rPr>
        <w:t>true value</w:t>
      </w:r>
      <w:r>
        <w:rPr>
          <w:b w:val="0"/>
          <w:i w:val="0"/>
          <w:smallCaps w:val="0"/>
          <w:strike w:val="0"/>
          <w:sz w:val="22"/>
          <w:u w:val="single"/>
        </w:rPr>
        <w:t xml:space="preserve"> of these knowledge and innovation systems is </w:t>
      </w:r>
      <w:r>
        <w:rPr>
          <w:b/>
          <w:i w:val="0"/>
          <w:smallCaps w:val="0"/>
          <w:strike w:val="0"/>
          <w:sz w:val="22"/>
          <w:u w:val="single"/>
        </w:rPr>
        <w:t>missed</w:t>
      </w:r>
      <w:r>
        <w:rPr>
          <w:b w:val="0"/>
          <w:i w:val="0"/>
          <w:smallCaps w:val="0"/>
          <w:strike w:val="0"/>
          <w:sz w:val="22"/>
          <w:u w:val="single"/>
        </w:rPr>
        <w:t xml:space="preserve"> by the global North</w:t>
      </w:r>
      <w:r>
        <w:rPr>
          <w:b w:val="0"/>
          <w:i w:val="0"/>
          <w:smallCaps w:val="0"/>
          <w:strike w:val="0"/>
          <w:sz w:val="14"/>
          <w:u w:val="none"/>
        </w:rPr>
        <w:t>, particularly the ways in which they suggest the need to expand our epistemic and metaphysical horizons. These lessons are particularly important in relation to climate change, where the value of seeing the earth as a balanced system, a central tenet of many local knowledge systems, has particular resonance (ibid.:206–07).2 The final part of the paper then explores one possible approach that could be used in order to make room for these local systems in intellectual property regulation, namely intercultural legal pluralism.</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