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plan’s expansion of copyright law serves as a cover for </w:t>
      </w:r>
      <w:r>
        <w:rPr>
          <w:b/>
          <w:i w:val="0"/>
          <w:smallCaps w:val="0"/>
          <w:strike w:val="0"/>
          <w:u w:val="single"/>
        </w:rPr>
        <w:t>white plunder</w:t>
      </w:r>
      <w:r>
        <w:rPr>
          <w:b/>
          <w:i w:val="0"/>
          <w:smallCaps w:val="0"/>
          <w:strike w:val="0"/>
          <w:u w:val="none"/>
        </w:rPr>
        <w:t>.</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“The Intellectual Property Citizen,” </w:t>
      </w:r>
      <w:r>
        <w:rPr>
          <w:b w:val="0"/>
          <w:i/>
          <w:smallCaps w:val="0"/>
          <w:strike w:val="0"/>
          <w:u w:val="none"/>
        </w:rPr>
        <w:t>The Color of Creatorship: Intellectual Property, Race, and the Making of Americans</w:t>
      </w:r>
      <w:r>
        <w:rPr>
          <w:b w:val="0"/>
          <w:i w:val="0"/>
          <w:smallCaps w:val="0"/>
          <w:strike w:val="0"/>
          <w:u w:val="none"/>
        </w:rPr>
        <w:t>, Chapter 1, pp. 30-32, dml)</w:t>
      </w:r>
    </w:p>
    <w:p>
      <w:pPr>
        <w:spacing w:after="60"/>
      </w:pPr>
      <w:r>
        <w:rPr>
          <w:b w:val="0"/>
          <w:i w:val="0"/>
          <w:smallCaps w:val="0"/>
          <w:strike w:val="0"/>
          <w:sz w:val="14"/>
          <w:u w:val="none"/>
        </w:rPr>
        <w:t xml:space="preserve">Karla Mari </w:t>
      </w:r>
      <w:r>
        <w:rPr>
          <w:b w:val="0"/>
          <w:i w:val="0"/>
          <w:smallCaps w:val="0"/>
          <w:strike w:val="0"/>
          <w:sz w:val="14"/>
          <w:u w:val="none"/>
        </w:rPr>
        <w:t>McKanders</w:t>
      </w:r>
      <w:r>
        <w:rPr>
          <w:b w:val="0"/>
          <w:i w:val="0"/>
          <w:smallCaps w:val="0"/>
          <w:strike w:val="0"/>
          <w:sz w:val="14"/>
          <w:u w:val="none"/>
        </w:rPr>
        <w:t xml:space="preserve"> uses the phrase “</w:t>
      </w:r>
      <w:r>
        <w:rPr>
          <w:b/>
          <w:i w:val="0"/>
          <w:smallCaps w:val="0"/>
          <w:strike w:val="0"/>
          <w:sz w:val="22"/>
          <w:u w:val="single"/>
        </w:rPr>
        <w:t>tiered personhood</w:t>
      </w:r>
      <w:r>
        <w:rPr>
          <w:b w:val="0"/>
          <w:i w:val="0"/>
          <w:smallCaps w:val="0"/>
          <w:strike w:val="0"/>
          <w:sz w:val="14"/>
          <w:u w:val="none"/>
        </w:rPr>
        <w:t xml:space="preserve">”16 to </w:t>
      </w:r>
      <w:r>
        <w:rPr>
          <w:b w:val="0"/>
          <w:i w:val="0"/>
          <w:smallCaps w:val="0"/>
          <w:strike w:val="0"/>
          <w:sz w:val="22"/>
          <w:u w:val="single"/>
        </w:rPr>
        <w:t>describe the system in which the rights afforded to all individuals</w:t>
      </w:r>
      <w:r>
        <w:rPr>
          <w:b w:val="0"/>
          <w:i w:val="0"/>
          <w:smallCaps w:val="0"/>
          <w:strike w:val="0"/>
          <w:sz w:val="14"/>
          <w:u w:val="none"/>
        </w:rPr>
        <w:t xml:space="preserve">, regardless of citizenship status, </w:t>
      </w:r>
      <w:r>
        <w:rPr>
          <w:b w:val="0"/>
          <w:i w:val="0"/>
          <w:smallCaps w:val="0"/>
          <w:strike w:val="0"/>
          <w:sz w:val="22"/>
          <w:u w:val="single"/>
        </w:rPr>
        <w:t>are</w:t>
      </w:r>
      <w:r>
        <w:rPr>
          <w:b w:val="0"/>
          <w:i w:val="0"/>
          <w:smallCaps w:val="0"/>
          <w:strike w:val="0"/>
          <w:sz w:val="14"/>
          <w:u w:val="none"/>
        </w:rPr>
        <w:t xml:space="preserve"> “</w:t>
      </w:r>
      <w:r>
        <w:rPr>
          <w:b/>
          <w:i w:val="0"/>
          <w:smallCaps w:val="0"/>
          <w:strike w:val="0"/>
          <w:sz w:val="22"/>
          <w:u w:val="single"/>
        </w:rPr>
        <w:t>bypassed</w:t>
      </w:r>
      <w:r>
        <w:rPr>
          <w:b w:val="0"/>
          <w:i w:val="0"/>
          <w:smallCaps w:val="0"/>
          <w:strike w:val="0"/>
          <w:sz w:val="14"/>
          <w:u w:val="none"/>
        </w:rPr>
        <w:t xml:space="preserve"> . . . </w:t>
      </w:r>
      <w:r>
        <w:rPr>
          <w:b w:val="0"/>
          <w:i w:val="0"/>
          <w:smallCaps w:val="0"/>
          <w:strike w:val="0"/>
          <w:sz w:val="22"/>
          <w:u w:val="single"/>
        </w:rPr>
        <w:t xml:space="preserve">by defining certain groups as </w:t>
      </w:r>
      <w:r>
        <w:rPr>
          <w:b/>
          <w:i w:val="0"/>
          <w:smallCaps w:val="0"/>
          <w:strike w:val="0"/>
          <w:sz w:val="22"/>
          <w:u w:val="single"/>
        </w:rPr>
        <w:t>nonpersons</w:t>
      </w:r>
      <w:r>
        <w:rPr>
          <w:b w:val="0"/>
          <w:i w:val="0"/>
          <w:smallCaps w:val="0"/>
          <w:strike w:val="0"/>
          <w:sz w:val="22"/>
          <w:u w:val="single"/>
        </w:rPr>
        <w:t xml:space="preserve"> based on differences between dominant and subordinate groups</w:t>
      </w:r>
      <w:r>
        <w:rPr>
          <w:b w:val="0"/>
          <w:i w:val="0"/>
          <w:smallCaps w:val="0"/>
          <w:strike w:val="0"/>
          <w:sz w:val="14"/>
          <w:u w:val="none"/>
        </w:rPr>
        <w:t xml:space="preserve">.”17 For instance, </w:t>
      </w:r>
      <w:r>
        <w:rPr>
          <w:b w:val="0"/>
          <w:i w:val="0"/>
          <w:smallCaps w:val="0"/>
          <w:strike w:val="0"/>
          <w:sz w:val="22"/>
          <w:u w:val="single"/>
        </w:rPr>
        <w:t xml:space="preserve">even when copyright law’s </w:t>
      </w:r>
      <w:r>
        <w:rPr>
          <w:b/>
          <w:i w:val="0"/>
          <w:smallCaps w:val="0"/>
          <w:strike w:val="0"/>
          <w:sz w:val="22"/>
          <w:u w:val="single"/>
        </w:rPr>
        <w:t>formal</w:t>
      </w:r>
      <w:r>
        <w:rPr>
          <w:b w:val="0"/>
          <w:i w:val="0"/>
          <w:smallCaps w:val="0"/>
          <w:strike w:val="0"/>
          <w:sz w:val="22"/>
          <w:u w:val="single"/>
        </w:rPr>
        <w:t xml:space="preserve"> racial restrictions ended</w:t>
      </w:r>
      <w:r>
        <w:rPr>
          <w:b w:val="0"/>
          <w:i w:val="0"/>
          <w:smallCaps w:val="0"/>
          <w:strike w:val="0"/>
          <w:sz w:val="14"/>
          <w:u w:val="none"/>
        </w:rPr>
        <w:t xml:space="preserve">, the nation’s </w:t>
      </w:r>
      <w:r>
        <w:rPr>
          <w:b w:val="0"/>
          <w:i w:val="0"/>
          <w:smallCaps w:val="0"/>
          <w:strike w:val="0"/>
          <w:sz w:val="22"/>
          <w:u w:val="single"/>
        </w:rPr>
        <w:t xml:space="preserve">racist attitudes </w:t>
      </w:r>
      <w:r>
        <w:rPr>
          <w:b/>
          <w:i w:val="0"/>
          <w:smallCaps w:val="0"/>
          <w:strike w:val="0"/>
          <w:sz w:val="22"/>
          <w:u w:val="single"/>
        </w:rPr>
        <w:t>persisted</w:t>
      </w:r>
      <w:r>
        <w:rPr>
          <w:b w:val="0"/>
          <w:i w:val="0"/>
          <w:smallCaps w:val="0"/>
          <w:strike w:val="0"/>
          <w:sz w:val="14"/>
          <w:u w:val="none"/>
        </w:rPr>
        <w:t xml:space="preserve">. </w:t>
      </w:r>
      <w:r>
        <w:rPr>
          <w:b w:val="0"/>
          <w:i w:val="0"/>
          <w:smallCaps w:val="0"/>
          <w:strike w:val="0"/>
          <w:sz w:val="22"/>
          <w:u w:val="single"/>
        </w:rPr>
        <w:t>Jim Crow</w:t>
      </w:r>
      <w:r>
        <w:rPr>
          <w:b w:val="0"/>
          <w:i w:val="0"/>
          <w:smallCaps w:val="0"/>
          <w:strike w:val="0"/>
          <w:sz w:val="14"/>
          <w:u w:val="none"/>
        </w:rPr>
        <w:t xml:space="preserve">, which violently pushed back against the rights afforded by the Fourteenth Amendment, </w:t>
      </w:r>
      <w:r>
        <w:rPr>
          <w:b w:val="0"/>
          <w:i w:val="0"/>
          <w:smallCaps w:val="0"/>
          <w:strike w:val="0"/>
          <w:sz w:val="22"/>
          <w:u w:val="single"/>
        </w:rPr>
        <w:t xml:space="preserve">was only one manifestation of such tiered personhood and the </w:t>
      </w:r>
      <w:r>
        <w:rPr>
          <w:b/>
          <w:i w:val="0"/>
          <w:smallCaps w:val="0"/>
          <w:strike w:val="0"/>
          <w:sz w:val="22"/>
          <w:u w:val="single"/>
        </w:rPr>
        <w:t>systematic racial subordination</w:t>
      </w:r>
      <w:r>
        <w:rPr>
          <w:b w:val="0"/>
          <w:i w:val="0"/>
          <w:smallCaps w:val="0"/>
          <w:strike w:val="0"/>
          <w:sz w:val="22"/>
          <w:u w:val="single"/>
        </w:rPr>
        <w:t xml:space="preserve"> that supported it.</w:t>
      </w:r>
    </w:p>
    <w:p>
      <w:pPr>
        <w:spacing w:after="60"/>
      </w:pPr>
      <w:r>
        <w:rPr>
          <w:b w:val="0"/>
          <w:i w:val="0"/>
          <w:smallCaps w:val="0"/>
          <w:strike w:val="0"/>
          <w:sz w:val="22"/>
          <w:u w:val="single"/>
        </w:rPr>
        <w:t>Formal citizenship requirements for copyright registration eventually ended with the International Copyright Act</w:t>
      </w:r>
      <w:r>
        <w:rPr>
          <w:b w:val="0"/>
          <w:i w:val="0"/>
          <w:smallCaps w:val="0"/>
          <w:strike w:val="0"/>
          <w:sz w:val="14"/>
          <w:u w:val="none"/>
        </w:rPr>
        <w:t xml:space="preserve"> of 1891, a statute that, in theory, extended copyright protection to all individuals in the United States.18 </w:t>
      </w:r>
      <w:r>
        <w:rPr>
          <w:b w:val="0"/>
          <w:i w:val="0"/>
          <w:smallCaps w:val="0"/>
          <w:strike w:val="0"/>
          <w:sz w:val="22"/>
          <w:u w:val="single"/>
        </w:rPr>
        <w:t>However</w:t>
      </w:r>
      <w:r>
        <w:rPr>
          <w:b w:val="0"/>
          <w:i w:val="0"/>
          <w:smallCaps w:val="0"/>
          <w:strike w:val="0"/>
          <w:sz w:val="14"/>
          <w:u w:val="none"/>
        </w:rPr>
        <w:t xml:space="preserve">, </w:t>
      </w:r>
      <w:r>
        <w:rPr>
          <w:b w:val="0"/>
          <w:i w:val="0"/>
          <w:smallCaps w:val="0"/>
          <w:strike w:val="0"/>
          <w:sz w:val="22"/>
          <w:u w:val="single"/>
        </w:rPr>
        <w:t>the</w:t>
      </w:r>
      <w:r>
        <w:rPr>
          <w:b w:val="0"/>
          <w:i w:val="0"/>
          <w:smallCaps w:val="0"/>
          <w:strike w:val="0"/>
          <w:sz w:val="14"/>
          <w:u w:val="none"/>
        </w:rPr>
        <w:t xml:space="preserve"> International Copyright </w:t>
      </w:r>
      <w:r>
        <w:rPr>
          <w:b w:val="0"/>
          <w:i w:val="0"/>
          <w:smallCaps w:val="0"/>
          <w:strike w:val="0"/>
          <w:sz w:val="22"/>
          <w:u w:val="single"/>
        </w:rPr>
        <w:t>Act</w:t>
      </w:r>
      <w:r>
        <w:rPr>
          <w:b w:val="0"/>
          <w:i w:val="0"/>
          <w:smallCaps w:val="0"/>
          <w:strike w:val="0"/>
          <w:sz w:val="14"/>
          <w:u w:val="none"/>
        </w:rPr>
        <w:t xml:space="preserve"> of 1891 </w:t>
      </w:r>
      <w:r>
        <w:rPr>
          <w:b w:val="0"/>
          <w:i w:val="0"/>
          <w:smallCaps w:val="0"/>
          <w:strike w:val="0"/>
          <w:sz w:val="22"/>
          <w:u w:val="single"/>
        </w:rPr>
        <w:t>neither ended the</w:t>
      </w:r>
      <w:r>
        <w:rPr>
          <w:b w:val="0"/>
          <w:i w:val="0"/>
          <w:smallCaps w:val="0"/>
          <w:strike w:val="0"/>
          <w:sz w:val="14"/>
          <w:u w:val="none"/>
        </w:rPr>
        <w:t xml:space="preserve"> nation’s </w:t>
      </w:r>
      <w:r>
        <w:rPr>
          <w:b/>
          <w:i w:val="0"/>
          <w:smallCaps w:val="0"/>
          <w:strike w:val="0"/>
          <w:sz w:val="22"/>
          <w:u w:val="single"/>
        </w:rPr>
        <w:t>desire</w:t>
      </w:r>
      <w:r>
        <w:rPr>
          <w:b w:val="0"/>
          <w:i w:val="0"/>
          <w:smallCaps w:val="0"/>
          <w:strike w:val="0"/>
          <w:sz w:val="22"/>
          <w:u w:val="single"/>
        </w:rPr>
        <w:t xml:space="preserve"> to associate American citizenship with whiteness nor prevented the </w:t>
      </w:r>
      <w:r>
        <w:rPr>
          <w:b/>
          <w:i w:val="0"/>
          <w:smallCaps w:val="0"/>
          <w:strike w:val="0"/>
          <w:sz w:val="22"/>
          <w:u w:val="single"/>
        </w:rPr>
        <w:t>de facto racial discrimination</w:t>
      </w:r>
      <w:r>
        <w:rPr>
          <w:b w:val="0"/>
          <w:i w:val="0"/>
          <w:smallCaps w:val="0"/>
          <w:strike w:val="0"/>
          <w:sz w:val="22"/>
          <w:u w:val="single"/>
        </w:rPr>
        <w:t xml:space="preserve"> that followed from legal articulations of copyrightability</w:t>
      </w:r>
      <w:r>
        <w:rPr>
          <w:b w:val="0"/>
          <w:i w:val="0"/>
          <w:smallCaps w:val="0"/>
          <w:strike w:val="0"/>
          <w:sz w:val="14"/>
          <w:u w:val="none"/>
        </w:rPr>
        <w:t xml:space="preserve">. Lauren Berlant describes </w:t>
      </w:r>
      <w:r>
        <w:rPr>
          <w:b/>
          <w:i w:val="0"/>
          <w:smallCaps w:val="0"/>
          <w:strike w:val="0"/>
          <w:sz w:val="22"/>
          <w:u w:val="single"/>
        </w:rPr>
        <w:t>sentimental approaches</w:t>
      </w:r>
      <w:r>
        <w:rPr>
          <w:b w:val="0"/>
          <w:i w:val="0"/>
          <w:smallCaps w:val="0"/>
          <w:strike w:val="0"/>
          <w:sz w:val="22"/>
          <w:u w:val="single"/>
        </w:rPr>
        <w:t xml:space="preserve"> to citizenship</w:t>
      </w:r>
      <w:r>
        <w:rPr>
          <w:b w:val="0"/>
          <w:i w:val="0"/>
          <w:smallCaps w:val="0"/>
          <w:strike w:val="0"/>
          <w:sz w:val="14"/>
          <w:u w:val="none"/>
        </w:rPr>
        <w:t xml:space="preserve">, </w:t>
      </w:r>
      <w:r>
        <w:rPr>
          <w:b w:val="0"/>
          <w:i w:val="0"/>
          <w:smallCaps w:val="0"/>
          <w:strike w:val="0"/>
          <w:sz w:val="14"/>
          <w:u w:val="none"/>
        </w:rPr>
        <w:t xml:space="preserve">which </w:t>
      </w:r>
      <w:r>
        <w:rPr>
          <w:b w:val="0"/>
          <w:i w:val="0"/>
          <w:smallCaps w:val="0"/>
          <w:strike w:val="0"/>
          <w:sz w:val="22"/>
          <w:u w:val="single"/>
        </w:rPr>
        <w:t xml:space="preserve">posit the citizen not as </w:t>
      </w:r>
      <w:r>
        <w:rPr>
          <w:b/>
          <w:i w:val="0"/>
          <w:smallCaps w:val="0"/>
          <w:strike w:val="0"/>
          <w:sz w:val="22"/>
          <w:u w:val="single"/>
        </w:rPr>
        <w:t>political subject</w:t>
      </w:r>
      <w:r>
        <w:rPr>
          <w:b w:val="0"/>
          <w:i w:val="0"/>
          <w:smallCaps w:val="0"/>
          <w:strike w:val="0"/>
          <w:sz w:val="22"/>
          <w:u w:val="single"/>
        </w:rPr>
        <w:t xml:space="preserve"> but rather as</w:t>
      </w:r>
      <w:r>
        <w:rPr>
          <w:b w:val="0"/>
          <w:i w:val="0"/>
          <w:smallCaps w:val="0"/>
          <w:strike w:val="0"/>
          <w:sz w:val="14"/>
          <w:u w:val="none"/>
        </w:rPr>
        <w:t xml:space="preserve"> “someone with attachments and intentions and pain capacities—for example, as </w:t>
      </w:r>
      <w:r>
        <w:rPr>
          <w:b w:val="0"/>
          <w:i w:val="0"/>
          <w:smallCaps w:val="0"/>
          <w:strike w:val="0"/>
          <w:sz w:val="22"/>
          <w:u w:val="single"/>
        </w:rPr>
        <w:t>a subject of feelings</w:t>
      </w:r>
      <w:r>
        <w:rPr>
          <w:b w:val="0"/>
          <w:i w:val="0"/>
          <w:smallCaps w:val="0"/>
          <w:strike w:val="0"/>
          <w:sz w:val="14"/>
          <w:u w:val="none"/>
        </w:rPr>
        <w:t>—</w:t>
      </w:r>
      <w:r>
        <w:rPr>
          <w:b w:val="0"/>
          <w:i w:val="0"/>
          <w:smallCaps w:val="0"/>
          <w:strike w:val="0"/>
          <w:sz w:val="22"/>
          <w:u w:val="single"/>
        </w:rPr>
        <w:t xml:space="preserve">who longs </w:t>
      </w:r>
      <w:r>
        <w:rPr>
          <w:b w:val="0"/>
          <w:i w:val="0"/>
          <w:smallCaps w:val="0"/>
          <w:strike w:val="0"/>
          <w:sz w:val="22"/>
          <w:u w:val="single"/>
        </w:rPr>
        <w:t>for</w:t>
      </w:r>
      <w:r>
        <w:rPr>
          <w:b w:val="0"/>
          <w:i w:val="0"/>
          <w:smallCaps w:val="0"/>
          <w:strike w:val="0"/>
          <w:sz w:val="14"/>
          <w:u w:val="none"/>
        </w:rPr>
        <w:t xml:space="preserve"> what everybody is said to long for, a world that allows access to vague </w:t>
      </w:r>
      <w:r>
        <w:rPr>
          <w:b/>
          <w:i w:val="0"/>
          <w:smallCaps w:val="0"/>
          <w:strike w:val="0"/>
          <w:sz w:val="22"/>
          <w:u w:val="single"/>
        </w:rPr>
        <w:t>belonging</w:t>
      </w:r>
      <w:r>
        <w:rPr>
          <w:b w:val="0"/>
          <w:i w:val="0"/>
          <w:smallCaps w:val="0"/>
          <w:strike w:val="0"/>
          <w:sz w:val="14"/>
          <w:u w:val="none"/>
        </w:rPr>
        <w:t xml:space="preserve">, a sense of </w:t>
      </w:r>
      <w:r>
        <w:rPr>
          <w:b w:val="0"/>
          <w:i w:val="0"/>
          <w:smallCaps w:val="0"/>
          <w:strike w:val="0"/>
          <w:sz w:val="14"/>
          <w:u w:val="none"/>
        </w:rPr>
        <w:t>unanxious</w:t>
      </w:r>
      <w:r>
        <w:rPr>
          <w:b w:val="0"/>
          <w:i w:val="0"/>
          <w:smallCaps w:val="0"/>
          <w:strike w:val="0"/>
          <w:sz w:val="14"/>
          <w:u w:val="none"/>
        </w:rPr>
        <w:t xml:space="preserve"> general social membership that ought to be protected by the institutions that bind power to ordinary life.”19</w:t>
      </w:r>
    </w:p>
    <w:p>
      <w:pPr>
        <w:spacing w:after="60"/>
      </w:pPr>
      <w:r>
        <w:rPr>
          <w:b w:val="0"/>
          <w:i w:val="0"/>
          <w:smallCaps w:val="0"/>
          <w:strike w:val="0"/>
          <w:sz w:val="14"/>
          <w:u w:val="none"/>
        </w:rPr>
        <w:t xml:space="preserve">In Berlant’s reading, </w:t>
      </w:r>
      <w:r>
        <w:rPr>
          <w:b w:val="0"/>
          <w:i w:val="0"/>
          <w:smallCaps w:val="0"/>
          <w:strike w:val="0"/>
          <w:sz w:val="22"/>
          <w:u w:val="single"/>
        </w:rPr>
        <w:t xml:space="preserve">the </w:t>
      </w:r>
      <w:r>
        <w:rPr>
          <w:b/>
          <w:i w:val="0"/>
          <w:smallCaps w:val="0"/>
          <w:strike w:val="0"/>
          <w:sz w:val="22"/>
          <w:u w:val="single"/>
        </w:rPr>
        <w:t>formal legal language</w:t>
      </w:r>
      <w:r>
        <w:rPr>
          <w:b w:val="0"/>
          <w:i w:val="0"/>
          <w:smallCaps w:val="0"/>
          <w:strike w:val="0"/>
          <w:sz w:val="22"/>
          <w:u w:val="single"/>
        </w:rPr>
        <w:t xml:space="preserve"> of citizenship</w:t>
      </w:r>
      <w:r>
        <w:rPr>
          <w:b w:val="0"/>
          <w:i w:val="0"/>
          <w:smallCaps w:val="0"/>
          <w:strike w:val="0"/>
          <w:sz w:val="14"/>
          <w:u w:val="none"/>
        </w:rPr>
        <w:t xml:space="preserve">, </w:t>
      </w:r>
      <w:r>
        <w:rPr>
          <w:b w:val="0"/>
          <w:i w:val="0"/>
          <w:smallCaps w:val="0"/>
          <w:strike w:val="0"/>
          <w:sz w:val="22"/>
          <w:u w:val="single"/>
        </w:rPr>
        <w:t>which scholars</w:t>
      </w:r>
      <w:r>
        <w:rPr>
          <w:b w:val="0"/>
          <w:i w:val="0"/>
          <w:smallCaps w:val="0"/>
          <w:strike w:val="0"/>
          <w:sz w:val="14"/>
          <w:u w:val="none"/>
        </w:rPr>
        <w:t xml:space="preserve"> and lawyers </w:t>
      </w:r>
      <w:r>
        <w:rPr>
          <w:b w:val="0"/>
          <w:i w:val="0"/>
          <w:smallCaps w:val="0"/>
          <w:strike w:val="0"/>
          <w:sz w:val="22"/>
          <w:u w:val="single"/>
        </w:rPr>
        <w:t xml:space="preserve">often emphasize as the site of </w:t>
      </w:r>
      <w:r>
        <w:rPr>
          <w:b/>
          <w:i w:val="0"/>
          <w:smallCaps w:val="0"/>
          <w:strike w:val="0"/>
          <w:sz w:val="22"/>
          <w:u w:val="single"/>
        </w:rPr>
        <w:t>rights</w:t>
      </w:r>
      <w:r>
        <w:rPr>
          <w:b w:val="0"/>
          <w:i w:val="0"/>
          <w:smallCaps w:val="0"/>
          <w:strike w:val="0"/>
          <w:sz w:val="22"/>
          <w:u w:val="single"/>
        </w:rPr>
        <w:t xml:space="preserve"> and </w:t>
      </w:r>
      <w:r>
        <w:rPr>
          <w:b/>
          <w:i w:val="0"/>
          <w:smallCaps w:val="0"/>
          <w:strike w:val="0"/>
          <w:sz w:val="22"/>
          <w:u w:val="single"/>
        </w:rPr>
        <w:t>entitlements</w:t>
      </w:r>
      <w:r>
        <w:rPr>
          <w:b w:val="0"/>
          <w:i w:val="0"/>
          <w:smallCaps w:val="0"/>
          <w:strike w:val="0"/>
          <w:sz w:val="14"/>
          <w:u w:val="none"/>
        </w:rPr>
        <w:t xml:space="preserve">, </w:t>
      </w:r>
      <w:r>
        <w:rPr>
          <w:b w:val="0"/>
          <w:i w:val="0"/>
          <w:smallCaps w:val="0"/>
          <w:strike w:val="0"/>
          <w:sz w:val="22"/>
          <w:u w:val="single"/>
        </w:rPr>
        <w:t xml:space="preserve">can be </w:t>
      </w:r>
      <w:r>
        <w:rPr>
          <w:b/>
          <w:i w:val="0"/>
          <w:smallCaps w:val="0"/>
          <w:strike w:val="0"/>
          <w:sz w:val="22"/>
          <w:u w:val="single"/>
        </w:rPr>
        <w:t>separated</w:t>
      </w:r>
      <w:r>
        <w:rPr>
          <w:b w:val="0"/>
          <w:i w:val="0"/>
          <w:smallCaps w:val="0"/>
          <w:strike w:val="0"/>
          <w:sz w:val="22"/>
          <w:u w:val="single"/>
        </w:rPr>
        <w:t xml:space="preserve"> from its informal rhetorical and affective ones</w:t>
      </w:r>
      <w:r>
        <w:rPr>
          <w:b w:val="0"/>
          <w:i w:val="0"/>
          <w:smallCaps w:val="0"/>
          <w:strike w:val="0"/>
          <w:sz w:val="14"/>
          <w:u w:val="none"/>
        </w:rPr>
        <w:t xml:space="preserve">. Doing this shows how </w:t>
      </w:r>
      <w:r>
        <w:rPr>
          <w:b w:val="0"/>
          <w:i w:val="0"/>
          <w:smallCaps w:val="0"/>
          <w:strike w:val="0"/>
          <w:sz w:val="22"/>
          <w:u w:val="single"/>
        </w:rPr>
        <w:t xml:space="preserve">exclusion works through the </w:t>
      </w:r>
      <w:r>
        <w:rPr>
          <w:b/>
          <w:i w:val="0"/>
          <w:smallCaps w:val="0"/>
          <w:strike w:val="0"/>
          <w:sz w:val="22"/>
          <w:u w:val="single"/>
        </w:rPr>
        <w:t>association</w:t>
      </w:r>
      <w:r>
        <w:rPr>
          <w:b w:val="0"/>
          <w:i w:val="0"/>
          <w:smallCaps w:val="0"/>
          <w:strike w:val="0"/>
          <w:sz w:val="22"/>
          <w:u w:val="single"/>
        </w:rPr>
        <w:t xml:space="preserve"> of some bodies with nation and citizenship and the </w:t>
      </w:r>
      <w:r>
        <w:rPr>
          <w:b/>
          <w:i w:val="0"/>
          <w:smallCaps w:val="0"/>
          <w:strike w:val="0"/>
          <w:sz w:val="22"/>
          <w:u w:val="single"/>
        </w:rPr>
        <w:t>exclusion</w:t>
      </w:r>
      <w:r>
        <w:rPr>
          <w:b w:val="0"/>
          <w:i w:val="0"/>
          <w:smallCaps w:val="0"/>
          <w:strike w:val="0"/>
          <w:sz w:val="22"/>
          <w:u w:val="single"/>
        </w:rPr>
        <w:t xml:space="preserve"> of other bodies from those same categories</w:t>
      </w:r>
      <w:r>
        <w:rPr>
          <w:b w:val="0"/>
          <w:i w:val="0"/>
          <w:smallCaps w:val="0"/>
          <w:strike w:val="0"/>
          <w:sz w:val="14"/>
          <w:u w:val="none"/>
        </w:rPr>
        <w:t xml:space="preserve">. As Sara Ahmed puts it, </w:t>
      </w:r>
      <w:r>
        <w:rPr>
          <w:b/>
          <w:i w:val="0"/>
          <w:smallCaps w:val="0"/>
          <w:strike w:val="0"/>
          <w:sz w:val="22"/>
          <w:u w:val="single"/>
        </w:rPr>
        <w:t>shared feelings</w:t>
      </w:r>
      <w:r>
        <w:rPr>
          <w:b w:val="0"/>
          <w:i w:val="0"/>
          <w:smallCaps w:val="0"/>
          <w:strike w:val="0"/>
          <w:sz w:val="14"/>
          <w:u w:val="none"/>
        </w:rPr>
        <w:t xml:space="preserve"> are what bring individuals together and “</w:t>
      </w:r>
      <w:r>
        <w:rPr>
          <w:b/>
          <w:i w:val="0"/>
          <w:smallCaps w:val="0"/>
          <w:strike w:val="0"/>
          <w:sz w:val="22"/>
          <w:u w:val="single"/>
        </w:rPr>
        <w:t>bind</w:t>
      </w:r>
      <w:r>
        <w:rPr>
          <w:b w:val="0"/>
          <w:i w:val="0"/>
          <w:smallCaps w:val="0"/>
          <w:strike w:val="0"/>
          <w:sz w:val="22"/>
          <w:u w:val="single"/>
        </w:rPr>
        <w:t xml:space="preserve"> the imagined white subject and nation together</w:t>
      </w:r>
      <w:r>
        <w:rPr>
          <w:b w:val="0"/>
          <w:i w:val="0"/>
          <w:smallCaps w:val="0"/>
          <w:strike w:val="0"/>
          <w:sz w:val="14"/>
          <w:u w:val="none"/>
        </w:rPr>
        <w:t xml:space="preserve">.”20 Shared feelings among white men </w:t>
      </w:r>
      <w:r>
        <w:rPr>
          <w:b w:val="0"/>
          <w:i w:val="0"/>
          <w:smallCaps w:val="0"/>
          <w:strike w:val="0"/>
          <w:sz w:val="22"/>
          <w:u w:val="single"/>
        </w:rPr>
        <w:t>about how</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should work and who should benefit from its legal determinations were wrapped up with </w:t>
      </w:r>
      <w:r>
        <w:rPr>
          <w:b/>
          <w:i w:val="0"/>
          <w:smallCaps w:val="0"/>
          <w:strike w:val="0"/>
          <w:sz w:val="22"/>
          <w:u w:val="single"/>
        </w:rPr>
        <w:t>racial ideals</w:t>
      </w:r>
      <w:r>
        <w:rPr>
          <w:b w:val="0"/>
          <w:i w:val="0"/>
          <w:smallCaps w:val="0"/>
          <w:strike w:val="0"/>
          <w:sz w:val="22"/>
          <w:u w:val="single"/>
        </w:rPr>
        <w:t xml:space="preserve"> of citizenship and national identity</w:t>
      </w:r>
      <w:r>
        <w:rPr>
          <w:b w:val="0"/>
          <w:i w:val="0"/>
          <w:smallCaps w:val="0"/>
          <w:strike w:val="0"/>
          <w:sz w:val="14"/>
          <w:u w:val="none"/>
        </w:rPr>
        <w:t>, in a manner that coalesced to produce apparently race neutral legal decisions and economic policies.</w:t>
      </w:r>
    </w:p>
    <w:p>
      <w:pPr>
        <w:spacing w:after="60"/>
      </w:pPr>
      <w:r>
        <w:rPr>
          <w:b w:val="0"/>
          <w:i w:val="0"/>
          <w:smallCaps w:val="0"/>
          <w:strike w:val="0"/>
          <w:sz w:val="14"/>
          <w:u w:val="none"/>
        </w:rPr>
        <w:t xml:space="preserve">More specifically, </w:t>
      </w:r>
      <w:r>
        <w:rPr>
          <w:b w:val="0"/>
          <w:i w:val="0"/>
          <w:smallCaps w:val="0"/>
          <w:strike w:val="0"/>
          <w:sz w:val="22"/>
          <w:u w:val="single"/>
        </w:rPr>
        <w:t xml:space="preserve">the concept of </w:t>
      </w:r>
      <w:r>
        <w:rPr>
          <w:b/>
          <w:i w:val="0"/>
          <w:smallCaps w:val="0"/>
          <w:strike w:val="0"/>
          <w:sz w:val="22"/>
          <w:u w:val="single"/>
        </w:rPr>
        <w:t>true imagination</w:t>
      </w:r>
      <w:r>
        <w:rPr>
          <w:b w:val="0"/>
          <w:i w:val="0"/>
          <w:smallCaps w:val="0"/>
          <w:strike w:val="0"/>
          <w:sz w:val="22"/>
          <w:u w:val="single"/>
        </w:rPr>
        <w:t xml:space="preserve"> operated as a vehicle for making </w:t>
      </w:r>
      <w:r>
        <w:rPr>
          <w:b/>
          <w:i w:val="0"/>
          <w:smallCaps w:val="0"/>
          <w:strike w:val="0"/>
          <w:sz w:val="22"/>
          <w:u w:val="single"/>
        </w:rPr>
        <w:t>raced judgments</w:t>
      </w:r>
      <w:r>
        <w:rPr>
          <w:b w:val="0"/>
          <w:i w:val="0"/>
          <w:smallCaps w:val="0"/>
          <w:strike w:val="0"/>
          <w:sz w:val="22"/>
          <w:u w:val="single"/>
        </w:rPr>
        <w:t xml:space="preserve"> about the nature of </w:t>
      </w:r>
      <w:r>
        <w:rPr>
          <w:b/>
          <w:i w:val="0"/>
          <w:smallCaps w:val="0"/>
          <w:strike w:val="0"/>
          <w:sz w:val="22"/>
          <w:u w:val="single"/>
        </w:rPr>
        <w:t>creativity</w:t>
      </w:r>
      <w:r>
        <w:rPr>
          <w:b w:val="0"/>
          <w:i w:val="0"/>
          <w:smallCaps w:val="0"/>
          <w:strike w:val="0"/>
          <w:sz w:val="14"/>
          <w:u w:val="none"/>
        </w:rPr>
        <w:t xml:space="preserve">. </w:t>
      </w:r>
      <w:r>
        <w:rPr>
          <w:b w:val="0"/>
          <w:i w:val="0"/>
          <w:smallCaps w:val="0"/>
          <w:strike w:val="0"/>
          <w:sz w:val="22"/>
          <w:u w:val="single"/>
        </w:rPr>
        <w:t>Even when authors of color won their copyright cases</w:t>
      </w:r>
      <w:r>
        <w:rPr>
          <w:b w:val="0"/>
          <w:i w:val="0"/>
          <w:smallCaps w:val="0"/>
          <w:strike w:val="0"/>
          <w:sz w:val="14"/>
          <w:u w:val="none"/>
        </w:rPr>
        <w:t xml:space="preserve">, </w:t>
      </w:r>
      <w:r>
        <w:rPr>
          <w:b w:val="0"/>
          <w:i w:val="0"/>
          <w:smallCaps w:val="0"/>
          <w:strike w:val="0"/>
          <w:sz w:val="22"/>
          <w:u w:val="single"/>
        </w:rPr>
        <w:t xml:space="preserve">they were doing so through a doctrinal lens implicated by citizenship that </w:t>
      </w:r>
      <w:r>
        <w:rPr>
          <w:b/>
          <w:i w:val="0"/>
          <w:smallCaps w:val="0"/>
          <w:strike w:val="0"/>
          <w:sz w:val="22"/>
          <w:u w:val="single"/>
        </w:rPr>
        <w:t>prefigured</w:t>
      </w:r>
      <w:r>
        <w:rPr>
          <w:b w:val="0"/>
          <w:i w:val="0"/>
          <w:smallCaps w:val="0"/>
          <w:strike w:val="0"/>
          <w:sz w:val="22"/>
          <w:u w:val="single"/>
        </w:rPr>
        <w:t xml:space="preserve"> them as </w:t>
      </w:r>
      <w:r>
        <w:rPr>
          <w:b/>
          <w:i w:val="0"/>
          <w:smallCaps w:val="0"/>
          <w:strike w:val="0"/>
          <w:sz w:val="22"/>
          <w:u w:val="single"/>
        </w:rPr>
        <w:t>lacking</w:t>
      </w:r>
      <w:r>
        <w:rPr>
          <w:b w:val="0"/>
          <w:i w:val="0"/>
          <w:smallCaps w:val="0"/>
          <w:strike w:val="0"/>
          <w:sz w:val="22"/>
          <w:u w:val="single"/>
        </w:rPr>
        <w:t xml:space="preserve"> creative capacity</w:t>
      </w:r>
      <w:r>
        <w:rPr>
          <w:b w:val="0"/>
          <w:i w:val="0"/>
          <w:smallCaps w:val="0"/>
          <w:strike w:val="0"/>
          <w:sz w:val="14"/>
          <w:u w:val="none"/>
        </w:rPr>
        <w:t xml:space="preserve">. The revelation that </w:t>
      </w:r>
      <w:r>
        <w:rPr>
          <w:b w:val="0"/>
          <w:i w:val="0"/>
          <w:smallCaps w:val="0"/>
          <w:strike w:val="0"/>
          <w:sz w:val="22"/>
          <w:u w:val="single"/>
        </w:rPr>
        <w:t xml:space="preserve">true imagination became a tool for </w:t>
      </w:r>
      <w:r>
        <w:rPr>
          <w:b/>
          <w:i w:val="0"/>
          <w:smallCaps w:val="0"/>
          <w:strike w:val="0"/>
          <w:sz w:val="22"/>
          <w:u w:val="single"/>
        </w:rPr>
        <w:t>excluding</w:t>
      </w:r>
      <w:r>
        <w:rPr>
          <w:b w:val="0"/>
          <w:i w:val="0"/>
          <w:smallCaps w:val="0"/>
          <w:strike w:val="0"/>
          <w:sz w:val="22"/>
          <w:u w:val="single"/>
        </w:rPr>
        <w:t xml:space="preserve"> Black people from access to authorship</w:t>
      </w:r>
      <w:r>
        <w:rPr>
          <w:b w:val="0"/>
          <w:i w:val="0"/>
          <w:smallCaps w:val="0"/>
          <w:strike w:val="0"/>
          <w:sz w:val="14"/>
          <w:u w:val="none"/>
        </w:rPr>
        <w:t xml:space="preserve"> is well established.21 The connection between that phrase and citizenship, however, is far less thought out.</w:t>
      </w:r>
    </w:p>
    <w:p>
      <w:pPr>
        <w:spacing w:after="60"/>
      </w:pPr>
      <w:r>
        <w:rPr>
          <w:b w:val="0"/>
          <w:i w:val="0"/>
          <w:smallCaps w:val="0"/>
          <w:strike w:val="0"/>
          <w:sz w:val="22"/>
          <w:u w:val="single"/>
        </w:rPr>
        <w:t xml:space="preserve">Copyright’s </w:t>
      </w:r>
      <w:r>
        <w:rPr>
          <w:b/>
          <w:i w:val="0"/>
          <w:smallCaps w:val="0"/>
          <w:strike w:val="0"/>
          <w:sz w:val="22"/>
          <w:u w:val="single"/>
        </w:rPr>
        <w:t>protectionist tendencies</w:t>
      </w:r>
      <w:r>
        <w:rPr>
          <w:b w:val="0"/>
          <w:i w:val="0"/>
          <w:smallCaps w:val="0"/>
          <w:strike w:val="0"/>
          <w:sz w:val="22"/>
          <w:u w:val="single"/>
        </w:rPr>
        <w:t xml:space="preserve"> can be read as moves to </w:t>
      </w:r>
      <w:r>
        <w:rPr>
          <w:b/>
          <w:i w:val="0"/>
          <w:smallCaps w:val="0"/>
          <w:strike w:val="0"/>
          <w:sz w:val="22"/>
          <w:u w:val="single"/>
        </w:rPr>
        <w:t>police belonging</w:t>
      </w:r>
      <w:r>
        <w:rPr>
          <w:b w:val="0"/>
          <w:i w:val="0"/>
          <w:smallCaps w:val="0"/>
          <w:strike w:val="0"/>
          <w:sz w:val="14"/>
          <w:u w:val="none"/>
        </w:rPr>
        <w:t xml:space="preserve">, </w:t>
      </w:r>
      <w:r>
        <w:rPr>
          <w:b w:val="0"/>
          <w:i w:val="0"/>
          <w:smallCaps w:val="0"/>
          <w:strike w:val="0"/>
          <w:sz w:val="22"/>
          <w:u w:val="single"/>
        </w:rPr>
        <w:t xml:space="preserve">particularly through </w:t>
      </w:r>
      <w:r>
        <w:rPr>
          <w:b/>
          <w:i w:val="0"/>
          <w:smallCaps w:val="0"/>
          <w:strike w:val="0"/>
          <w:sz w:val="22"/>
          <w:u w:val="single"/>
        </w:rPr>
        <w:t>xenophobic attachment</w:t>
      </w:r>
      <w:r>
        <w:rPr>
          <w:b w:val="0"/>
          <w:i w:val="0"/>
          <w:smallCaps w:val="0"/>
          <w:strike w:val="0"/>
          <w:sz w:val="22"/>
          <w:u w:val="single"/>
        </w:rPr>
        <w:t xml:space="preserve"> to whiteness</w:t>
      </w:r>
      <w:r>
        <w:rPr>
          <w:b w:val="0"/>
          <w:i w:val="0"/>
          <w:smallCaps w:val="0"/>
          <w:strike w:val="0"/>
          <w:sz w:val="14"/>
          <w:u w:val="none"/>
        </w:rPr>
        <w:t xml:space="preserve">. Yuengling v. Schile (1882), a copyright case that contemplated the boundaries of domestic protections for foreign authors suing in U.S. courts, articulated the prevailing nationalist and protectionist aims of using copyright law to protect (white) domestic industry. The decision noted that “the prohibition against an extension of the copyright to alien authors was as broad as the section authorizing copyright in favor of resident authors,”22 thus reading the denial of copyright protection to foreign authors broadly and in a manner consistent with the sentiments of the young nation. In </w:t>
      </w:r>
      <w:r>
        <w:rPr>
          <w:b/>
          <w:i w:val="0"/>
          <w:smallCaps w:val="0"/>
          <w:strike w:val="0"/>
          <w:sz w:val="22"/>
          <w:u w:val="single"/>
        </w:rPr>
        <w:t>shoring up</w:t>
      </w:r>
      <w:r>
        <w:rPr>
          <w:b w:val="0"/>
          <w:i w:val="0"/>
          <w:smallCaps w:val="0"/>
          <w:strike w:val="0"/>
          <w:sz w:val="22"/>
          <w:u w:val="single"/>
        </w:rPr>
        <w:t xml:space="preserve"> the nation’s protectionist posture in the area of copyright law</w:t>
      </w:r>
      <w:r>
        <w:rPr>
          <w:b w:val="0"/>
          <w:i w:val="0"/>
          <w:smallCaps w:val="0"/>
          <w:strike w:val="0"/>
          <w:sz w:val="14"/>
          <w:u w:val="none"/>
        </w:rPr>
        <w:t xml:space="preserve">, Yuengling also </w:t>
      </w:r>
      <w:r>
        <w:rPr>
          <w:b/>
          <w:i w:val="0"/>
          <w:smallCaps w:val="0"/>
          <w:strike w:val="0"/>
          <w:sz w:val="22"/>
          <w:u w:val="single"/>
        </w:rPr>
        <w:t>reaffirmed</w:t>
      </w:r>
      <w:r>
        <w:rPr>
          <w:b w:val="0"/>
          <w:i w:val="0"/>
          <w:smallCaps w:val="0"/>
          <w:strike w:val="0"/>
          <w:sz w:val="22"/>
          <w:u w:val="single"/>
        </w:rPr>
        <w:t xml:space="preserve">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could and should be motivated by a desire to </w:t>
      </w:r>
      <w:r>
        <w:rPr>
          <w:b/>
          <w:i w:val="0"/>
          <w:smallCaps w:val="0"/>
          <w:strike w:val="0"/>
          <w:sz w:val="22"/>
          <w:u w:val="single"/>
        </w:rPr>
        <w:t>unify</w:t>
      </w:r>
      <w:r>
        <w:rPr>
          <w:b w:val="0"/>
          <w:i w:val="0"/>
          <w:smallCaps w:val="0"/>
          <w:strike w:val="0"/>
          <w:sz w:val="14"/>
          <w:u w:val="none"/>
        </w:rPr>
        <w:t xml:space="preserve"> white men in the nation </w:t>
      </w:r>
      <w:r>
        <w:rPr>
          <w:b w:val="0"/>
          <w:i w:val="0"/>
          <w:smallCaps w:val="0"/>
          <w:strike w:val="0"/>
          <w:sz w:val="22"/>
          <w:u w:val="single"/>
        </w:rPr>
        <w:t>against the racial and economic threats of immigrants</w:t>
      </w:r>
      <w:r>
        <w:rPr>
          <w:b w:val="0"/>
          <w:i w:val="0"/>
          <w:smallCaps w:val="0"/>
          <w:strike w:val="0"/>
          <w:sz w:val="14"/>
          <w:u w:val="none"/>
        </w:rPr>
        <w:t>, particularly of color.</w:t>
      </w:r>
    </w:p>
    <w:p>
      <w:pPr>
        <w:spacing w:after="60"/>
      </w:pPr>
      <w:r>
        <w:rPr>
          <w:b w:val="0"/>
          <w:i w:val="0"/>
          <w:smallCaps w:val="0"/>
          <w:strike w:val="0"/>
          <w:sz w:val="14"/>
          <w:u w:val="none"/>
        </w:rPr>
        <w:t xml:space="preserve">Michael Perelman and Lateef Mtima note that </w:t>
      </w:r>
      <w:r>
        <w:rPr>
          <w:b w:val="0"/>
          <w:i w:val="0"/>
          <w:smallCaps w:val="0"/>
          <w:strike w:val="0"/>
          <w:sz w:val="22"/>
          <w:u w:val="single"/>
        </w:rPr>
        <w:t xml:space="preserve">protectionist motives were </w:t>
      </w:r>
      <w:r>
        <w:rPr>
          <w:b/>
          <w:i w:val="0"/>
          <w:smallCaps w:val="0"/>
          <w:strike w:val="0"/>
          <w:sz w:val="22"/>
          <w:u w:val="single"/>
        </w:rPr>
        <w:t>evident</w:t>
      </w:r>
      <w:r>
        <w:rPr>
          <w:b w:val="0"/>
          <w:i w:val="0"/>
          <w:smallCaps w:val="0"/>
          <w:strike w:val="0"/>
          <w:sz w:val="22"/>
          <w:u w:val="single"/>
        </w:rPr>
        <w:t xml:space="preserve"> across areas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w:t>
      </w:r>
      <w:r>
        <w:rPr>
          <w:b w:val="0"/>
          <w:i w:val="0"/>
          <w:smallCaps w:val="0"/>
          <w:strike w:val="0"/>
          <w:sz w:val="22"/>
          <w:u w:val="single"/>
        </w:rPr>
        <w:t xml:space="preserve">as were understandings that </w:t>
      </w:r>
      <w:r>
        <w:rPr>
          <w:b/>
          <w:i w:val="0"/>
          <w:smallCaps w:val="0"/>
          <w:strike w:val="0"/>
          <w:sz w:val="22"/>
          <w:u w:val="single"/>
        </w:rPr>
        <w:t>white plunder</w:t>
      </w:r>
      <w:r>
        <w:rPr>
          <w:b w:val="0"/>
          <w:i w:val="0"/>
          <w:smallCaps w:val="0"/>
          <w:strike w:val="0"/>
          <w:sz w:val="22"/>
          <w:u w:val="single"/>
        </w:rPr>
        <w:t xml:space="preserve"> was an acceptable means of securing Manifest Destiny</w:t>
      </w:r>
      <w:r>
        <w:rPr>
          <w:b w:val="0"/>
          <w:i w:val="0"/>
          <w:smallCaps w:val="0"/>
          <w:strike w:val="0"/>
          <w:sz w:val="14"/>
          <w:u w:val="none"/>
        </w:rPr>
        <w:t xml:space="preserve">, </w:t>
      </w:r>
      <w:r>
        <w:rPr>
          <w:b w:val="0"/>
          <w:i w:val="0"/>
          <w:smallCaps w:val="0"/>
          <w:strike w:val="0"/>
          <w:sz w:val="22"/>
          <w:u w:val="single"/>
        </w:rPr>
        <w:t>global power</w:t>
      </w:r>
      <w:r>
        <w:rPr>
          <w:b w:val="0"/>
          <w:i w:val="0"/>
          <w:smallCaps w:val="0"/>
          <w:strike w:val="0"/>
          <w:sz w:val="14"/>
          <w:u w:val="none"/>
        </w:rPr>
        <w:t xml:space="preserve">, </w:t>
      </w:r>
      <w:r>
        <w:rPr>
          <w:b w:val="0"/>
          <w:i w:val="0"/>
          <w:smallCaps w:val="0"/>
          <w:strike w:val="0"/>
          <w:sz w:val="22"/>
          <w:u w:val="single"/>
        </w:rPr>
        <w:t>economic might</w:t>
      </w:r>
      <w:r>
        <w:rPr>
          <w:b w:val="0"/>
          <w:i w:val="0"/>
          <w:smallCaps w:val="0"/>
          <w:strike w:val="0"/>
          <w:sz w:val="14"/>
          <w:u w:val="none"/>
        </w:rPr>
        <w:t xml:space="preserve">, </w:t>
      </w:r>
      <w:r>
        <w:rPr>
          <w:b w:val="0"/>
          <w:i w:val="0"/>
          <w:smallCaps w:val="0"/>
          <w:strike w:val="0"/>
          <w:sz w:val="22"/>
          <w:u w:val="single"/>
        </w:rPr>
        <w:t>and domestic labor</w:t>
      </w:r>
      <w:r>
        <w:rPr>
          <w:b w:val="0"/>
          <w:i w:val="0"/>
          <w:smallCaps w:val="0"/>
          <w:strike w:val="0"/>
          <w:sz w:val="14"/>
          <w:u w:val="none"/>
        </w:rPr>
        <w:t xml:space="preserve">.23 Mtima further contextualizes this argument vis-à-vis national identity, writing “America’s leaders and populace were not overly concerned with the trivialities of foreign rights in intangible property, especially if such rights stood in the way of nation building . . . the misappropriation of a few stories and songs was hardly an affront to the national conscience.”24 In a time period when the Chinese were identified as part of a barbaric, </w:t>
      </w:r>
      <w:r>
        <w:rPr>
          <w:b w:val="0"/>
          <w:i w:val="0"/>
          <w:smallCaps w:val="0"/>
          <w:strike w:val="0"/>
          <w:sz w:val="14"/>
          <w:u w:val="none"/>
        </w:rPr>
        <w:t>machinistic</w:t>
      </w:r>
      <w:r>
        <w:rPr>
          <w:b w:val="0"/>
          <w:i w:val="0"/>
          <w:smallCaps w:val="0"/>
          <w:strike w:val="0"/>
          <w:sz w:val="14"/>
          <w:u w:val="none"/>
        </w:rPr>
        <w:t xml:space="preserve">, “Oriental” nation whose values were “incompatible with the United States and threatened to corrupt the nation,”25 and other racial groups were scripted in similarly racist ways, intellectual property’s legal and economic decisions were inseparable from whiteness itself. Despite formal equality, </w:t>
      </w:r>
      <w:r>
        <w:rPr>
          <w:b w:val="0"/>
          <w:i w:val="0"/>
          <w:smallCaps w:val="0"/>
          <w:strike w:val="0"/>
          <w:sz w:val="22"/>
          <w:u w:val="single"/>
        </w:rPr>
        <w:t>copyright law</w:t>
      </w:r>
      <w:r>
        <w:rPr>
          <w:b w:val="0"/>
          <w:i w:val="0"/>
          <w:smallCaps w:val="0"/>
          <w:strike w:val="0"/>
          <w:sz w:val="14"/>
          <w:u w:val="none"/>
        </w:rPr>
        <w:t xml:space="preserve"> and conceptions of citizenship </w:t>
      </w:r>
      <w:r>
        <w:rPr>
          <w:b w:val="0"/>
          <w:i w:val="0"/>
          <w:smallCaps w:val="0"/>
          <w:strike w:val="0"/>
          <w:sz w:val="22"/>
          <w:u w:val="single"/>
        </w:rPr>
        <w:t xml:space="preserve">constructed a </w:t>
      </w:r>
      <w:r>
        <w:rPr>
          <w:b/>
          <w:i w:val="0"/>
          <w:smallCaps w:val="0"/>
          <w:strike w:val="0"/>
          <w:sz w:val="22"/>
          <w:u w:val="single"/>
        </w:rPr>
        <w:t>domestic</w:t>
      </w:r>
      <w:r>
        <w:rPr>
          <w:b w:val="0"/>
          <w:i w:val="0"/>
          <w:smallCaps w:val="0"/>
          <w:strike w:val="0"/>
          <w:sz w:val="22"/>
          <w:u w:val="single"/>
        </w:rPr>
        <w:t xml:space="preserve"> and </w:t>
      </w:r>
      <w:r>
        <w:rPr>
          <w:b/>
          <w:i w:val="0"/>
          <w:smallCaps w:val="0"/>
          <w:strike w:val="0"/>
          <w:sz w:val="22"/>
          <w:u w:val="single"/>
        </w:rPr>
        <w:t>racialized</w:t>
      </w:r>
      <w:r>
        <w:rPr>
          <w:b w:val="0"/>
          <w:i w:val="0"/>
          <w:smallCaps w:val="0"/>
          <w:strike w:val="0"/>
          <w:sz w:val="22"/>
          <w:u w:val="single"/>
        </w:rPr>
        <w:t xml:space="preserve"> version of Americanness</w:t>
      </w:r>
      <w:r>
        <w:rPr>
          <w:b w:val="0"/>
          <w:i w:val="0"/>
          <w:smallCaps w:val="0"/>
          <w:strike w:val="0"/>
          <w:sz w:val="14"/>
          <w:u w:val="none"/>
        </w:rPr>
        <w:t xml:space="preserve">, </w:t>
      </w:r>
      <w:r>
        <w:rPr>
          <w:b w:val="0"/>
          <w:i w:val="0"/>
          <w:smallCaps w:val="0"/>
          <w:strike w:val="0"/>
          <w:sz w:val="22"/>
          <w:u w:val="single"/>
        </w:rPr>
        <w:t xml:space="preserve">which privileged </w:t>
      </w:r>
      <w:r>
        <w:rPr>
          <w:b/>
          <w:i w:val="0"/>
          <w:smallCaps w:val="0"/>
          <w:strike w:val="0"/>
          <w:sz w:val="22"/>
          <w:u w:val="single"/>
        </w:rPr>
        <w:t>white intellectual properties</w:t>
      </w:r>
      <w:r>
        <w:rPr>
          <w:b w:val="0"/>
          <w:i w:val="0"/>
          <w:smallCaps w:val="0"/>
          <w:strike w:val="0"/>
          <w:sz w:val="22"/>
          <w:u w:val="single"/>
        </w:rPr>
        <w:t xml:space="preserve"> using familiar and established racial scripts</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