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No link!</w:t>
      </w:r>
      <w:r>
        <w:rPr>
          <w:b/>
          <w:i w:val="0"/>
          <w:smallCaps w:val="0"/>
          <w:strike w:val="0"/>
          <w:u w:val="none"/>
        </w:rPr>
        <w:t xml:space="preserve"> Terms like “Western” and “the West” are </w:t>
      </w:r>
      <w:r>
        <w:rPr>
          <w:b/>
          <w:i w:val="0"/>
          <w:smallCaps w:val="0"/>
          <w:strike w:val="0"/>
          <w:u w:val="single"/>
        </w:rPr>
        <w:t>shorthand</w:t>
      </w:r>
      <w:r>
        <w:rPr>
          <w:b/>
          <w:i w:val="0"/>
          <w:smallCaps w:val="0"/>
          <w:strike w:val="0"/>
          <w:u w:val="none"/>
        </w:rPr>
        <w:t xml:space="preserve">, not </w:t>
      </w:r>
      <w:r>
        <w:rPr>
          <w:b/>
          <w:i w:val="0"/>
          <w:smallCaps w:val="0"/>
          <w:strike w:val="0"/>
          <w:u w:val="single"/>
        </w:rPr>
        <w:t>complete theories</w:t>
      </w:r>
      <w:r>
        <w:rPr>
          <w:b/>
          <w:i w:val="0"/>
          <w:smallCaps w:val="0"/>
          <w:strike w:val="0"/>
          <w:u w:val="none"/>
        </w:rPr>
        <w:t>.</w:t>
      </w:r>
    </w:p>
    <w:p>
      <w:pPr>
        <w:spacing w:after="80"/>
      </w:pPr>
      <w:r>
        <w:rPr>
          <w:b/>
          <w:i w:val="0"/>
          <w:smallCaps w:val="0"/>
          <w:strike w:val="0"/>
          <w:sz w:val="22"/>
          <w:u w:val="none"/>
        </w:rPr>
        <w:t>Clavé</w:t>
      </w:r>
      <w:r>
        <w:rPr>
          <w:b/>
          <w:i w:val="0"/>
          <w:smallCaps w:val="0"/>
          <w:strike w:val="0"/>
          <w:sz w:val="22"/>
          <w:u w:val="none"/>
        </w:rPr>
        <w:t xml:space="preserve">-Mercier and </w:t>
      </w:r>
      <w:r>
        <w:rPr>
          <w:b/>
          <w:i w:val="0"/>
          <w:smallCaps w:val="0"/>
          <w:strike w:val="0"/>
          <w:sz w:val="22"/>
          <w:u w:val="none"/>
        </w:rPr>
        <w:t>Wuth</w:t>
      </w:r>
      <w:r>
        <w:rPr>
          <w:b/>
          <w:i w:val="0"/>
          <w:smallCaps w:val="0"/>
          <w:strike w:val="0"/>
          <w:sz w:val="22"/>
          <w:u w:val="none"/>
        </w:rPr>
        <w:t>, 24</w:t>
      </w:r>
      <w:r>
        <w:rPr>
          <w:b w:val="0"/>
          <w:i w:val="0"/>
          <w:smallCaps w:val="0"/>
          <w:strike w:val="0"/>
          <w:u w:val="none"/>
        </w:rPr>
        <w:t xml:space="preserve">—Postdoctoral Researcher at the </w:t>
      </w:r>
      <w:r>
        <w:rPr>
          <w:b w:val="0"/>
          <w:i w:val="0"/>
          <w:smallCaps w:val="0"/>
          <w:strike w:val="0"/>
          <w:u w:val="none"/>
        </w:rPr>
        <w:t>Complutense</w:t>
      </w:r>
      <w:r>
        <w:rPr>
          <w:b w:val="0"/>
          <w:i w:val="0"/>
          <w:smallCaps w:val="0"/>
          <w:strike w:val="0"/>
          <w:u w:val="none"/>
        </w:rPr>
        <w:t xml:space="preserve"> Institute for International Studies (ICEI) at the Universidad </w:t>
      </w:r>
      <w:r>
        <w:rPr>
          <w:b w:val="0"/>
          <w:i w:val="0"/>
          <w:smallCaps w:val="0"/>
          <w:strike w:val="0"/>
          <w:u w:val="none"/>
        </w:rPr>
        <w:t>Complutense</w:t>
      </w:r>
      <w:r>
        <w:rPr>
          <w:b w:val="0"/>
          <w:i w:val="0"/>
          <w:smallCaps w:val="0"/>
          <w:strike w:val="0"/>
          <w:u w:val="none"/>
        </w:rPr>
        <w:t xml:space="preserve"> de Madrid; Postdoctoral Researcher at the University of Hamburg (Vaclav and Marie, “At the Crossroads of Coloniality, Power, and Knowledge: It Is Time to </w:t>
      </w:r>
      <w:r>
        <w:rPr>
          <w:b w:val="0"/>
          <w:i w:val="0"/>
          <w:smallCaps w:val="0"/>
          <w:strike w:val="0"/>
          <w:u w:val="none"/>
        </w:rPr>
        <w:t>Decolonise</w:t>
      </w:r>
      <w:r>
        <w:rPr>
          <w:b w:val="0"/>
          <w:i w:val="0"/>
          <w:smallCaps w:val="0"/>
          <w:strike w:val="0"/>
          <w:u w:val="none"/>
        </w:rPr>
        <w:t xml:space="preserve"> Political Concepts,” </w:t>
      </w:r>
      <w:r>
        <w:rPr>
          <w:b w:val="0"/>
          <w:i/>
          <w:smallCaps w:val="0"/>
          <w:strike w:val="0"/>
          <w:u w:val="none"/>
        </w:rPr>
        <w:t>Decolonising</w:t>
      </w:r>
      <w:r>
        <w:rPr>
          <w:b w:val="0"/>
          <w:i/>
          <w:smallCaps w:val="0"/>
          <w:strike w:val="0"/>
          <w:u w:val="none"/>
        </w:rPr>
        <w:t xml:space="preserve"> Political Concepts</w:t>
      </w:r>
      <w:r>
        <w:rPr>
          <w:b w:val="0"/>
          <w:i w:val="0"/>
          <w:smallCaps w:val="0"/>
          <w:strike w:val="0"/>
          <w:u w:val="none"/>
        </w:rPr>
        <w:t>, Introduction, pp. 10-11, dml)</w:t>
      </w:r>
    </w:p>
    <w:p>
      <w:pPr>
        <w:spacing w:after="60"/>
      </w:pPr>
      <w:r>
        <w:rPr>
          <w:b w:val="0"/>
          <w:i w:val="0"/>
          <w:smallCaps w:val="0"/>
          <w:strike w:val="0"/>
          <w:sz w:val="14"/>
          <w:u w:val="none"/>
        </w:rPr>
        <w:t xml:space="preserve">Finally, our use of labels such as ‘West’ or ‘Western’ throughout the volume warrants a final introductory consideration. First of all, ‘Western political thought’ is here understood as a “body of political, legal and social theory developed by European, American, Australian and New Zealand authors and practitioners from the beginning of the modern period in Europe to the </w:t>
      </w:r>
      <w:r>
        <w:rPr>
          <w:b w:val="0"/>
          <w:i w:val="0"/>
          <w:smallCaps w:val="0"/>
          <w:strike w:val="0"/>
          <w:sz w:val="14"/>
          <w:u w:val="none"/>
        </w:rPr>
        <w:t>pres</w:t>
      </w:r>
      <w:r>
        <w:rPr>
          <w:b w:val="0"/>
          <w:i w:val="0"/>
          <w:smallCaps w:val="0"/>
          <w:strike w:val="0"/>
          <w:sz w:val="14"/>
          <w:u w:val="none"/>
        </w:rPr>
        <w:t xml:space="preserve">- </w:t>
      </w:r>
      <w:r>
        <w:rPr>
          <w:b w:val="0"/>
          <w:i w:val="0"/>
          <w:smallCaps w:val="0"/>
          <w:strike w:val="0"/>
          <w:sz w:val="14"/>
          <w:u w:val="none"/>
        </w:rPr>
        <w:t>ent</w:t>
      </w:r>
      <w:r>
        <w:rPr>
          <w:b w:val="0"/>
          <w:i w:val="0"/>
          <w:smallCaps w:val="0"/>
          <w:strike w:val="0"/>
          <w:sz w:val="14"/>
          <w:u w:val="none"/>
        </w:rPr>
        <w:t xml:space="preserve">” (Ivison et al., 2000: 2). </w:t>
      </w:r>
      <w:r>
        <w:rPr>
          <w:b w:val="0"/>
          <w:i w:val="0"/>
          <w:smallCaps w:val="0"/>
          <w:strike w:val="0"/>
          <w:sz w:val="22"/>
          <w:u w:val="single"/>
        </w:rPr>
        <w:t xml:space="preserve">While it seems </w:t>
      </w:r>
      <w:r>
        <w:rPr>
          <w:b/>
          <w:i w:val="0"/>
          <w:smallCaps w:val="0"/>
          <w:strike w:val="0"/>
          <w:sz w:val="22"/>
          <w:u w:val="single"/>
        </w:rPr>
        <w:t>undeniable</w:t>
      </w:r>
      <w:r>
        <w:rPr>
          <w:b w:val="0"/>
          <w:i w:val="0"/>
          <w:smallCaps w:val="0"/>
          <w:strike w:val="0"/>
          <w:sz w:val="22"/>
          <w:u w:val="single"/>
        </w:rPr>
        <w:t xml:space="preserve"> that Western</w:t>
      </w:r>
      <w:r>
        <w:rPr>
          <w:b w:val="0"/>
          <w:i w:val="0"/>
          <w:smallCaps w:val="0"/>
          <w:strike w:val="0"/>
          <w:sz w:val="14"/>
          <w:u w:val="none"/>
        </w:rPr>
        <w:t xml:space="preserve"> political </w:t>
      </w:r>
      <w:r>
        <w:rPr>
          <w:b w:val="0"/>
          <w:i w:val="0"/>
          <w:smallCaps w:val="0"/>
          <w:strike w:val="0"/>
          <w:sz w:val="22"/>
          <w:u w:val="single"/>
        </w:rPr>
        <w:t>thought has been dominated by</w:t>
      </w:r>
      <w:r>
        <w:rPr>
          <w:b w:val="0"/>
          <w:i w:val="0"/>
          <w:smallCaps w:val="0"/>
          <w:strike w:val="0"/>
          <w:sz w:val="14"/>
          <w:u w:val="none"/>
        </w:rPr>
        <w:t xml:space="preserve"> some form or variation of modern </w:t>
      </w:r>
      <w:r>
        <w:rPr>
          <w:b w:val="0"/>
          <w:i w:val="0"/>
          <w:smallCaps w:val="0"/>
          <w:strike w:val="0"/>
          <w:sz w:val="22"/>
          <w:u w:val="single"/>
        </w:rPr>
        <w:t>liberalism</w:t>
      </w:r>
      <w:r>
        <w:rPr>
          <w:b w:val="0"/>
          <w:i w:val="0"/>
          <w:smallCaps w:val="0"/>
          <w:strike w:val="0"/>
          <w:sz w:val="14"/>
          <w:u w:val="none"/>
        </w:rPr>
        <w:t xml:space="preserve"> for some centuries now, </w:t>
      </w:r>
      <w:r>
        <w:rPr>
          <w:b w:val="0"/>
          <w:i w:val="0"/>
          <w:smallCaps w:val="0"/>
          <w:strike w:val="0"/>
          <w:sz w:val="22"/>
          <w:u w:val="single"/>
        </w:rPr>
        <w:t>it is</w:t>
      </w:r>
      <w:r>
        <w:rPr>
          <w:b w:val="0"/>
          <w:i w:val="0"/>
          <w:smallCaps w:val="0"/>
          <w:strike w:val="0"/>
          <w:sz w:val="14"/>
          <w:u w:val="none"/>
        </w:rPr>
        <w:t xml:space="preserve"> however a </w:t>
      </w:r>
      <w:r>
        <w:rPr>
          <w:b/>
          <w:i w:val="0"/>
          <w:smallCaps w:val="0"/>
          <w:strike w:val="0"/>
          <w:sz w:val="22"/>
          <w:u w:val="single"/>
        </w:rPr>
        <w:t>varied</w:t>
      </w:r>
      <w:r>
        <w:rPr>
          <w:b w:val="0"/>
          <w:i w:val="0"/>
          <w:smallCaps w:val="0"/>
          <w:strike w:val="0"/>
          <w:sz w:val="22"/>
          <w:u w:val="single"/>
        </w:rPr>
        <w:t xml:space="preserve"> and </w:t>
      </w:r>
      <w:r>
        <w:rPr>
          <w:b/>
          <w:i w:val="0"/>
          <w:smallCaps w:val="0"/>
          <w:strike w:val="0"/>
          <w:sz w:val="22"/>
          <w:u w:val="single"/>
        </w:rPr>
        <w:t>contested</w:t>
      </w:r>
      <w:r>
        <w:rPr>
          <w:b w:val="0"/>
          <w:i w:val="0"/>
          <w:smallCaps w:val="0"/>
          <w:strike w:val="0"/>
          <w:sz w:val="14"/>
          <w:u w:val="none"/>
        </w:rPr>
        <w:t xml:space="preserve"> body. </w:t>
      </w:r>
      <w:r>
        <w:rPr>
          <w:b w:val="0"/>
          <w:i w:val="0"/>
          <w:smallCaps w:val="0"/>
          <w:strike w:val="0"/>
          <w:sz w:val="22"/>
          <w:u w:val="single"/>
        </w:rPr>
        <w:t xml:space="preserve">Neither is it </w:t>
      </w:r>
      <w:r>
        <w:rPr>
          <w:b/>
          <w:i w:val="0"/>
          <w:smallCaps w:val="0"/>
          <w:strike w:val="0"/>
          <w:sz w:val="22"/>
          <w:u w:val="single"/>
        </w:rPr>
        <w:t>diametrically opposed</w:t>
      </w:r>
      <w:r>
        <w:rPr>
          <w:b w:val="0"/>
          <w:i w:val="0"/>
          <w:smallCaps w:val="0"/>
          <w:strike w:val="0"/>
          <w:sz w:val="22"/>
          <w:u w:val="single"/>
        </w:rPr>
        <w:t xml:space="preserve"> to non-Western forms of thought</w:t>
      </w:r>
      <w:r>
        <w:rPr>
          <w:b w:val="0"/>
          <w:i w:val="0"/>
          <w:smallCaps w:val="0"/>
          <w:strike w:val="0"/>
          <w:sz w:val="14"/>
          <w:u w:val="none"/>
        </w:rPr>
        <w:t xml:space="preserve">. </w:t>
      </w:r>
      <w:r>
        <w:rPr>
          <w:b w:val="0"/>
          <w:i w:val="0"/>
          <w:smallCaps w:val="0"/>
          <w:strike w:val="0"/>
          <w:sz w:val="22"/>
          <w:u w:val="single"/>
        </w:rPr>
        <w:t xml:space="preserve">The development of both Western and non-Western political thought has </w:t>
      </w:r>
      <w:r>
        <w:rPr>
          <w:b/>
          <w:i w:val="0"/>
          <w:smallCaps w:val="0"/>
          <w:strike w:val="0"/>
          <w:sz w:val="22"/>
          <w:u w:val="single"/>
        </w:rPr>
        <w:t>rarely</w:t>
      </w:r>
      <w:r>
        <w:rPr>
          <w:b w:val="0"/>
          <w:i w:val="0"/>
          <w:smallCaps w:val="0"/>
          <w:strike w:val="0"/>
          <w:sz w:val="14"/>
          <w:u w:val="none"/>
        </w:rPr>
        <w:t xml:space="preserve"> – </w:t>
      </w:r>
      <w:r>
        <w:rPr>
          <w:b w:val="0"/>
          <w:i w:val="0"/>
          <w:smallCaps w:val="0"/>
          <w:strike w:val="0"/>
          <w:sz w:val="22"/>
          <w:u w:val="single"/>
        </w:rPr>
        <w:t xml:space="preserve">if </w:t>
      </w:r>
      <w:r>
        <w:rPr>
          <w:b/>
          <w:i w:val="0"/>
          <w:smallCaps w:val="0"/>
          <w:strike w:val="0"/>
          <w:sz w:val="22"/>
          <w:u w:val="single"/>
        </w:rPr>
        <w:t>ever</w:t>
      </w:r>
      <w:r>
        <w:rPr>
          <w:b w:val="0"/>
          <w:i w:val="0"/>
          <w:smallCaps w:val="0"/>
          <w:strike w:val="0"/>
          <w:sz w:val="14"/>
          <w:u w:val="none"/>
        </w:rPr>
        <w:t xml:space="preserve"> – </w:t>
      </w:r>
      <w:r>
        <w:rPr>
          <w:b w:val="0"/>
          <w:i w:val="0"/>
          <w:smallCaps w:val="0"/>
          <w:strike w:val="0"/>
          <w:sz w:val="22"/>
          <w:u w:val="single"/>
        </w:rPr>
        <w:t xml:space="preserve">been </w:t>
      </w:r>
      <w:r>
        <w:rPr>
          <w:b/>
          <w:i w:val="0"/>
          <w:smallCaps w:val="0"/>
          <w:strike w:val="0"/>
          <w:sz w:val="22"/>
          <w:u w:val="single"/>
        </w:rPr>
        <w:t>hermetically sealed</w:t>
      </w:r>
      <w:r>
        <w:rPr>
          <w:b w:val="0"/>
          <w:i w:val="0"/>
          <w:smallCaps w:val="0"/>
          <w:strike w:val="0"/>
          <w:sz w:val="14"/>
          <w:u w:val="none"/>
        </w:rPr>
        <w:t xml:space="preserve"> processes, especially in contexts where </w:t>
      </w:r>
      <w:r>
        <w:rPr>
          <w:b w:val="0"/>
          <w:i w:val="0"/>
          <w:smallCaps w:val="0"/>
          <w:strike w:val="0"/>
          <w:sz w:val="14"/>
          <w:u w:val="none"/>
        </w:rPr>
        <w:t>colonisation</w:t>
      </w:r>
      <w:r>
        <w:rPr>
          <w:b w:val="0"/>
          <w:i w:val="0"/>
          <w:smallCaps w:val="0"/>
          <w:strike w:val="0"/>
          <w:sz w:val="14"/>
          <w:u w:val="none"/>
        </w:rPr>
        <w:t xml:space="preserve"> processes led (or forced) to mutual influence. </w:t>
      </w:r>
      <w:r>
        <w:rPr>
          <w:b w:val="0"/>
          <w:i w:val="0"/>
          <w:smallCaps w:val="0"/>
          <w:strike w:val="0"/>
          <w:sz w:val="22"/>
          <w:u w:val="single"/>
        </w:rPr>
        <w:t>The aim</w:t>
      </w:r>
      <w:r>
        <w:rPr>
          <w:b w:val="0"/>
          <w:i w:val="0"/>
          <w:smallCaps w:val="0"/>
          <w:strike w:val="0"/>
          <w:sz w:val="14"/>
          <w:u w:val="none"/>
        </w:rPr>
        <w:t xml:space="preserve"> of this volume </w:t>
      </w:r>
      <w:r>
        <w:rPr>
          <w:b w:val="0"/>
          <w:i w:val="0"/>
          <w:smallCaps w:val="0"/>
          <w:strike w:val="0"/>
          <w:sz w:val="22"/>
          <w:u w:val="single"/>
        </w:rPr>
        <w:t xml:space="preserve">is </w:t>
      </w:r>
      <w:r>
        <w:rPr>
          <w:b/>
          <w:i w:val="0"/>
          <w:smallCaps w:val="0"/>
          <w:strike w:val="0"/>
          <w:sz w:val="22"/>
          <w:u w:val="single"/>
        </w:rPr>
        <w:t>definitely not</w:t>
      </w:r>
      <w:r>
        <w:rPr>
          <w:b w:val="0"/>
          <w:i w:val="0"/>
          <w:smallCaps w:val="0"/>
          <w:strike w:val="0"/>
          <w:sz w:val="22"/>
          <w:u w:val="single"/>
        </w:rPr>
        <w:t xml:space="preserve"> to </w:t>
      </w:r>
      <w:r>
        <w:rPr>
          <w:b/>
          <w:i w:val="0"/>
          <w:smallCaps w:val="0"/>
          <w:strike w:val="0"/>
          <w:sz w:val="22"/>
          <w:u w:val="single"/>
        </w:rPr>
        <w:t>condemn</w:t>
      </w:r>
      <w:r>
        <w:rPr>
          <w:b w:val="0"/>
          <w:i w:val="0"/>
          <w:smallCaps w:val="0"/>
          <w:strike w:val="0"/>
          <w:sz w:val="22"/>
          <w:u w:val="single"/>
        </w:rPr>
        <w:t xml:space="preserve"> theories and authors that can be considered</w:t>
      </w:r>
      <w:r>
        <w:rPr>
          <w:b w:val="0"/>
          <w:i w:val="0"/>
          <w:smallCaps w:val="0"/>
          <w:strike w:val="0"/>
          <w:sz w:val="14"/>
          <w:u w:val="none"/>
        </w:rPr>
        <w:t xml:space="preserve"> ‘</w:t>
      </w:r>
      <w:r>
        <w:rPr>
          <w:b/>
          <w:i w:val="0"/>
          <w:smallCaps w:val="0"/>
          <w:strike w:val="0"/>
          <w:sz w:val="22"/>
          <w:u w:val="single"/>
        </w:rPr>
        <w:t>Western</w:t>
      </w:r>
      <w:r>
        <w:rPr>
          <w:b w:val="0"/>
          <w:i w:val="0"/>
          <w:smallCaps w:val="0"/>
          <w:strike w:val="0"/>
          <w:sz w:val="14"/>
          <w:u w:val="none"/>
        </w:rPr>
        <w:t xml:space="preserve">’, </w:t>
      </w:r>
      <w:r>
        <w:rPr>
          <w:b w:val="0"/>
          <w:i w:val="0"/>
          <w:smallCaps w:val="0"/>
          <w:strike w:val="0"/>
          <w:sz w:val="22"/>
          <w:u w:val="single"/>
        </w:rPr>
        <w:t xml:space="preserve">but to </w:t>
      </w:r>
      <w:r>
        <w:rPr>
          <w:b/>
          <w:i w:val="0"/>
          <w:smallCaps w:val="0"/>
          <w:strike w:val="0"/>
          <w:sz w:val="22"/>
          <w:u w:val="single"/>
        </w:rPr>
        <w:t>critically question</w:t>
      </w:r>
      <w:r>
        <w:rPr>
          <w:b w:val="0"/>
          <w:i w:val="0"/>
          <w:smallCaps w:val="0"/>
          <w:strike w:val="0"/>
          <w:sz w:val="22"/>
          <w:u w:val="single"/>
        </w:rPr>
        <w:t xml:space="preserve"> them and to </w:t>
      </w:r>
      <w:r>
        <w:rPr>
          <w:b/>
          <w:i w:val="0"/>
          <w:smallCaps w:val="0"/>
          <w:strike w:val="0"/>
          <w:sz w:val="22"/>
          <w:u w:val="single"/>
        </w:rPr>
        <w:t>profitably introduce</w:t>
      </w:r>
      <w:r>
        <w:rPr>
          <w:b w:val="0"/>
          <w:i w:val="0"/>
          <w:smallCaps w:val="0"/>
          <w:strike w:val="0"/>
          <w:sz w:val="22"/>
          <w:u w:val="single"/>
        </w:rPr>
        <w:t xml:space="preserve"> them into </w:t>
      </w:r>
      <w:r>
        <w:rPr>
          <w:b w:val="0"/>
          <w:i w:val="0"/>
          <w:smallCaps w:val="0"/>
          <w:strike w:val="0"/>
          <w:sz w:val="22"/>
          <w:u w:val="single"/>
        </w:rPr>
        <w:t>decolonisation</w:t>
      </w:r>
      <w:r>
        <w:rPr>
          <w:b w:val="0"/>
          <w:i w:val="0"/>
          <w:smallCaps w:val="0"/>
          <w:strike w:val="0"/>
          <w:sz w:val="22"/>
          <w:u w:val="single"/>
        </w:rPr>
        <w:t xml:space="preserve"> debates</w:t>
      </w:r>
      <w:r>
        <w:rPr>
          <w:b w:val="0"/>
          <w:i w:val="0"/>
          <w:smallCaps w:val="0"/>
          <w:strike w:val="0"/>
          <w:sz w:val="14"/>
          <w:u w:val="none"/>
        </w:rPr>
        <w:t xml:space="preserve">. Some of our contributors’ chapters actually advance a </w:t>
      </w:r>
      <w:r>
        <w:rPr>
          <w:b w:val="0"/>
          <w:i w:val="0"/>
          <w:smallCaps w:val="0"/>
          <w:strike w:val="0"/>
          <w:sz w:val="14"/>
          <w:u w:val="none"/>
        </w:rPr>
        <w:t>decolonisation</w:t>
      </w:r>
      <w:r>
        <w:rPr>
          <w:b w:val="0"/>
          <w:i w:val="0"/>
          <w:smallCaps w:val="0"/>
          <w:strike w:val="0"/>
          <w:sz w:val="14"/>
          <w:u w:val="none"/>
        </w:rPr>
        <w:t xml:space="preserve"> of political concepts through discussions of theories and scholars that shaped the so-called ‘Western’ canon. In doing so, the contributions draw on different theoretical strands emerging from/within it, such as French Theory, the Frank- </w:t>
      </w:r>
      <w:r>
        <w:rPr>
          <w:b w:val="0"/>
          <w:i w:val="0"/>
          <w:smallCaps w:val="0"/>
          <w:strike w:val="0"/>
          <w:sz w:val="14"/>
          <w:u w:val="none"/>
        </w:rPr>
        <w:t>furt</w:t>
      </w:r>
      <w:r>
        <w:rPr>
          <w:b w:val="0"/>
          <w:i w:val="0"/>
          <w:smallCaps w:val="0"/>
          <w:strike w:val="0"/>
          <w:sz w:val="14"/>
          <w:u w:val="none"/>
        </w:rPr>
        <w:t xml:space="preserve"> School or US-American Critical Race scholarship. In their discussion, it is shown that the </w:t>
      </w:r>
      <w:r>
        <w:rPr>
          <w:b w:val="0"/>
          <w:i w:val="0"/>
          <w:smallCaps w:val="0"/>
          <w:strike w:val="0"/>
          <w:sz w:val="22"/>
          <w:u w:val="single"/>
        </w:rPr>
        <w:t xml:space="preserve">particular theoretical frameworks developed by Western authors may also provide </w:t>
      </w:r>
      <w:r>
        <w:rPr>
          <w:b/>
          <w:i w:val="0"/>
          <w:smallCaps w:val="0"/>
          <w:strike w:val="0"/>
          <w:sz w:val="22"/>
          <w:u w:val="single"/>
        </w:rPr>
        <w:t>productive</w:t>
      </w:r>
      <w:r>
        <w:rPr>
          <w:b w:val="0"/>
          <w:i w:val="0"/>
          <w:smallCaps w:val="0"/>
          <w:strike w:val="0"/>
          <w:sz w:val="22"/>
          <w:u w:val="single"/>
        </w:rPr>
        <w:t xml:space="preserve"> and </w:t>
      </w:r>
      <w:r>
        <w:rPr>
          <w:b/>
          <w:i w:val="0"/>
          <w:smallCaps w:val="0"/>
          <w:strike w:val="0"/>
          <w:sz w:val="22"/>
          <w:u w:val="single"/>
        </w:rPr>
        <w:t>emancipatory</w:t>
      </w:r>
      <w:r>
        <w:rPr>
          <w:b w:val="0"/>
          <w:i w:val="0"/>
          <w:smallCaps w:val="0"/>
          <w:strike w:val="0"/>
          <w:sz w:val="22"/>
          <w:u w:val="single"/>
        </w:rPr>
        <w:t xml:space="preserve"> answers to the prevailing power structures</w:t>
      </w:r>
      <w:r>
        <w:rPr>
          <w:b w:val="0"/>
          <w:i w:val="0"/>
          <w:smallCaps w:val="0"/>
          <w:strike w:val="0"/>
          <w:sz w:val="14"/>
          <w:u w:val="none"/>
        </w:rPr>
        <w:t xml:space="preserve">. Thus, </w:t>
      </w:r>
      <w:r>
        <w:rPr>
          <w:b w:val="0"/>
          <w:i w:val="0"/>
          <w:smallCaps w:val="0"/>
          <w:strike w:val="0"/>
          <w:sz w:val="22"/>
          <w:u w:val="single"/>
        </w:rPr>
        <w:t xml:space="preserve">Western political thought should not be treated as a </w:t>
      </w:r>
      <w:r>
        <w:rPr>
          <w:b/>
          <w:i w:val="0"/>
          <w:smallCaps w:val="0"/>
          <w:strike w:val="0"/>
          <w:sz w:val="22"/>
          <w:u w:val="single"/>
        </w:rPr>
        <w:t>homogeneous corpus</w:t>
      </w:r>
      <w:r>
        <w:rPr>
          <w:b w:val="0"/>
          <w:i w:val="0"/>
          <w:smallCaps w:val="0"/>
          <w:strike w:val="0"/>
          <w:sz w:val="14"/>
          <w:u w:val="none"/>
        </w:rPr>
        <w:t>.</w:t>
      </w:r>
    </w:p>
    <w:p>
      <w:pPr>
        <w:spacing w:after="60"/>
      </w:pPr>
      <w:r>
        <w:rPr>
          <w:b w:val="0"/>
          <w:i w:val="0"/>
          <w:smallCaps w:val="0"/>
          <w:strike w:val="0"/>
          <w:sz w:val="22"/>
          <w:u w:val="single"/>
        </w:rPr>
        <w:t>The same occurs with the</w:t>
      </w:r>
      <w:r>
        <w:rPr>
          <w:b w:val="0"/>
          <w:i w:val="0"/>
          <w:smallCaps w:val="0"/>
          <w:strike w:val="0"/>
          <w:sz w:val="14"/>
          <w:u w:val="none"/>
        </w:rPr>
        <w:t xml:space="preserve"> ‘</w:t>
      </w:r>
      <w:r>
        <w:rPr>
          <w:b/>
          <w:i w:val="0"/>
          <w:smallCaps w:val="0"/>
          <w:strike w:val="0"/>
          <w:sz w:val="22"/>
          <w:u w:val="single"/>
        </w:rPr>
        <w:t>West</w:t>
      </w:r>
      <w:r>
        <w:rPr>
          <w:b w:val="0"/>
          <w:i w:val="0"/>
          <w:smallCaps w:val="0"/>
          <w:strike w:val="0"/>
          <w:sz w:val="14"/>
          <w:u w:val="none"/>
        </w:rPr>
        <w:t xml:space="preserve">’. Throughout this introduction and this collection, </w:t>
      </w:r>
      <w:r>
        <w:rPr>
          <w:b w:val="0"/>
          <w:i w:val="0"/>
          <w:smallCaps w:val="0"/>
          <w:strike w:val="0"/>
          <w:sz w:val="22"/>
          <w:u w:val="single"/>
        </w:rPr>
        <w:t xml:space="preserve">our use of such a label does not stand for a </w:t>
      </w:r>
      <w:r>
        <w:rPr>
          <w:b/>
          <w:i w:val="0"/>
          <w:smallCaps w:val="0"/>
          <w:strike w:val="0"/>
          <w:sz w:val="22"/>
          <w:u w:val="single"/>
        </w:rPr>
        <w:t>particular geographical place</w:t>
      </w:r>
      <w:r>
        <w:rPr>
          <w:b w:val="0"/>
          <w:i w:val="0"/>
          <w:smallCaps w:val="0"/>
          <w:strike w:val="0"/>
          <w:sz w:val="22"/>
          <w:u w:val="single"/>
        </w:rPr>
        <w:t xml:space="preserve"> or a </w:t>
      </w:r>
      <w:r>
        <w:rPr>
          <w:b/>
          <w:i w:val="0"/>
          <w:smallCaps w:val="0"/>
          <w:strike w:val="0"/>
          <w:sz w:val="22"/>
          <w:u w:val="single"/>
        </w:rPr>
        <w:t>specific site of knowledge production</w:t>
      </w:r>
      <w:r>
        <w:rPr>
          <w:b w:val="0"/>
          <w:i w:val="0"/>
          <w:smallCaps w:val="0"/>
          <w:strike w:val="0"/>
          <w:sz w:val="14"/>
          <w:u w:val="none"/>
        </w:rPr>
        <w:t xml:space="preserve">. Instead, </w:t>
      </w:r>
      <w:r>
        <w:rPr>
          <w:b w:val="0"/>
          <w:i w:val="0"/>
          <w:smallCaps w:val="0"/>
          <w:strike w:val="0"/>
          <w:sz w:val="22"/>
          <w:u w:val="single"/>
        </w:rPr>
        <w:t>it encapsulates a set of particular ontologies</w:t>
      </w:r>
      <w:r>
        <w:rPr>
          <w:b w:val="0"/>
          <w:i w:val="0"/>
          <w:smallCaps w:val="0"/>
          <w:strike w:val="0"/>
          <w:sz w:val="14"/>
          <w:u w:val="none"/>
        </w:rPr>
        <w:t xml:space="preserve">, </w:t>
      </w:r>
      <w:r>
        <w:rPr>
          <w:b w:val="0"/>
          <w:i w:val="0"/>
          <w:smallCaps w:val="0"/>
          <w:strike w:val="0"/>
          <w:sz w:val="22"/>
          <w:u w:val="single"/>
        </w:rPr>
        <w:t>epistemologies</w:t>
      </w:r>
      <w:r>
        <w:rPr>
          <w:b w:val="0"/>
          <w:i w:val="0"/>
          <w:smallCaps w:val="0"/>
          <w:strike w:val="0"/>
          <w:sz w:val="14"/>
          <w:u w:val="none"/>
        </w:rPr>
        <w:t xml:space="preserve">, </w:t>
      </w:r>
      <w:r>
        <w:rPr>
          <w:b w:val="0"/>
          <w:i w:val="0"/>
          <w:smallCaps w:val="0"/>
          <w:strike w:val="0"/>
          <w:sz w:val="22"/>
          <w:u w:val="single"/>
        </w:rPr>
        <w:t>worldviews</w:t>
      </w:r>
      <w:r>
        <w:rPr>
          <w:b w:val="0"/>
          <w:i w:val="0"/>
          <w:smallCaps w:val="0"/>
          <w:strike w:val="0"/>
          <w:sz w:val="14"/>
          <w:u w:val="none"/>
        </w:rPr>
        <w:t xml:space="preserve">, </w:t>
      </w:r>
      <w:r>
        <w:rPr>
          <w:b w:val="0"/>
          <w:i w:val="0"/>
          <w:smallCaps w:val="0"/>
          <w:strike w:val="0"/>
          <w:sz w:val="22"/>
          <w:u w:val="single"/>
        </w:rPr>
        <w:t>and subjectivities that are deeply intertwined with</w:t>
      </w:r>
      <w:r>
        <w:rPr>
          <w:b w:val="0"/>
          <w:i w:val="0"/>
          <w:smallCaps w:val="0"/>
          <w:strike w:val="0"/>
          <w:sz w:val="14"/>
          <w:u w:val="none"/>
        </w:rPr>
        <w:t xml:space="preserve"> modernity/</w:t>
      </w:r>
      <w:r>
        <w:rPr>
          <w:b w:val="0"/>
          <w:i w:val="0"/>
          <w:smallCaps w:val="0"/>
          <w:strike w:val="0"/>
          <w:sz w:val="22"/>
          <w:u w:val="single"/>
        </w:rPr>
        <w:t>coloniality</w:t>
      </w:r>
      <w:r>
        <w:rPr>
          <w:b w:val="0"/>
          <w:i w:val="0"/>
          <w:smallCaps w:val="0"/>
          <w:strike w:val="0"/>
          <w:sz w:val="14"/>
          <w:u w:val="none"/>
        </w:rPr>
        <w:t xml:space="preserve">. </w:t>
      </w:r>
      <w:r>
        <w:rPr>
          <w:b w:val="0"/>
          <w:i w:val="0"/>
          <w:smallCaps w:val="0"/>
          <w:strike w:val="0"/>
          <w:sz w:val="22"/>
          <w:u w:val="single"/>
        </w:rPr>
        <w:t xml:space="preserve">The ideological West can thus be challenged from </w:t>
      </w:r>
      <w:r>
        <w:rPr>
          <w:b/>
          <w:i w:val="0"/>
          <w:smallCaps w:val="0"/>
          <w:strike w:val="0"/>
          <w:sz w:val="22"/>
          <w:u w:val="single"/>
        </w:rPr>
        <w:t>inside</w:t>
      </w:r>
      <w:r>
        <w:rPr>
          <w:b w:val="0"/>
          <w:i w:val="0"/>
          <w:smallCaps w:val="0"/>
          <w:strike w:val="0"/>
          <w:sz w:val="22"/>
          <w:u w:val="single"/>
        </w:rPr>
        <w:t xml:space="preserve"> the geographical West or instead be predominant and defended </w:t>
      </w:r>
      <w:r>
        <w:rPr>
          <w:b/>
          <w:i w:val="0"/>
          <w:smallCaps w:val="0"/>
          <w:strike w:val="0"/>
          <w:sz w:val="22"/>
          <w:u w:val="single"/>
        </w:rPr>
        <w:t>outside</w:t>
      </w:r>
      <w:r>
        <w:rPr>
          <w:b w:val="0"/>
          <w:i w:val="0"/>
          <w:smallCaps w:val="0"/>
          <w:strike w:val="0"/>
          <w:sz w:val="22"/>
          <w:u w:val="single"/>
        </w:rPr>
        <w:t xml:space="preserve"> of it</w:t>
      </w:r>
      <w:r>
        <w:rPr>
          <w:b w:val="0"/>
          <w:i w:val="0"/>
          <w:smallCaps w:val="0"/>
          <w:strike w:val="0"/>
          <w:sz w:val="14"/>
          <w:u w:val="none"/>
        </w:rPr>
        <w:t xml:space="preserve">. Borrowing from Yarimar Bonilla, </w:t>
      </w:r>
      <w:r>
        <w:rPr>
          <w:b w:val="0"/>
          <w:i w:val="0"/>
          <w:smallCaps w:val="0"/>
          <w:strike w:val="0"/>
          <w:sz w:val="22"/>
          <w:u w:val="single"/>
        </w:rPr>
        <w:t xml:space="preserve">the West is a </w:t>
      </w:r>
      <w:r>
        <w:rPr>
          <w:b/>
          <w:i w:val="0"/>
          <w:smallCaps w:val="0"/>
          <w:strike w:val="0"/>
          <w:sz w:val="22"/>
          <w:u w:val="single"/>
        </w:rPr>
        <w:t>project</w:t>
      </w:r>
      <w:r>
        <w:rPr>
          <w:b w:val="0"/>
          <w:i w:val="0"/>
          <w:smallCaps w:val="0"/>
          <w:strike w:val="0"/>
          <w:sz w:val="14"/>
          <w:u w:val="none"/>
        </w:rPr>
        <w:t xml:space="preserve">, </w:t>
      </w:r>
      <w:r>
        <w:rPr>
          <w:b w:val="0"/>
          <w:i w:val="0"/>
          <w:smallCaps w:val="0"/>
          <w:strike w:val="0"/>
          <w:sz w:val="22"/>
          <w:u w:val="single"/>
        </w:rPr>
        <w:t xml:space="preserve">not a </w:t>
      </w:r>
      <w:r>
        <w:rPr>
          <w:b/>
          <w:i w:val="0"/>
          <w:smallCaps w:val="0"/>
          <w:strike w:val="0"/>
          <w:sz w:val="22"/>
          <w:u w:val="single"/>
        </w:rPr>
        <w:t>place</w:t>
      </w:r>
      <w:r>
        <w:rPr>
          <w:b w:val="0"/>
          <w:i w:val="0"/>
          <w:smallCaps w:val="0"/>
          <w:strike w:val="0"/>
          <w:sz w:val="14"/>
          <w:u w:val="none"/>
        </w:rPr>
        <w:t xml:space="preserve"> (2017: 334). A project in that it pursues the </w:t>
      </w:r>
      <w:r>
        <w:rPr>
          <w:b w:val="0"/>
          <w:i w:val="0"/>
          <w:smallCaps w:val="0"/>
          <w:strike w:val="0"/>
          <w:sz w:val="14"/>
          <w:u w:val="none"/>
        </w:rPr>
        <w:t>actualisation</w:t>
      </w:r>
      <w:r>
        <w:rPr>
          <w:b w:val="0"/>
          <w:i w:val="0"/>
          <w:smallCaps w:val="0"/>
          <w:strike w:val="0"/>
          <w:sz w:val="14"/>
          <w:u w:val="none"/>
        </w:rPr>
        <w:t xml:space="preserve"> of a particular mode of being, of knowing, of deciding, of living collectively, etc. But also a project in the sense that it has never been totally and purely </w:t>
      </w:r>
      <w:r>
        <w:rPr>
          <w:b w:val="0"/>
          <w:i w:val="0"/>
          <w:smallCaps w:val="0"/>
          <w:strike w:val="0"/>
          <w:sz w:val="14"/>
          <w:u w:val="none"/>
        </w:rPr>
        <w:t>realised</w:t>
      </w:r>
      <w:r>
        <w:rPr>
          <w:b w:val="0"/>
          <w:i w:val="0"/>
          <w:smallCaps w:val="0"/>
          <w:strike w:val="0"/>
          <w:sz w:val="14"/>
          <w:u w:val="none"/>
        </w:rPr>
        <w:t>, it remains an aspiration. Much of this continued incompleteness rises from its constitutive relation with what would be the non-West, and from the continued existence of alternative modes of existence to those of the West. Indeed, as Hesse points out, “we should […] consider the West as always already creolized by virtue of its modernity and coloniality” (2011: 41). However, ‘</w:t>
      </w:r>
      <w:r>
        <w:rPr>
          <w:b/>
          <w:i w:val="0"/>
          <w:smallCaps w:val="0"/>
          <w:strike w:val="0"/>
          <w:sz w:val="22"/>
          <w:u w:val="single"/>
        </w:rPr>
        <w:t>West</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i w:val="0"/>
          <w:smallCaps w:val="0"/>
          <w:strike w:val="0"/>
          <w:sz w:val="22"/>
          <w:u w:val="single"/>
        </w:rPr>
        <w:t>non-West</w:t>
      </w:r>
      <w:r>
        <w:rPr>
          <w:b w:val="0"/>
          <w:i w:val="0"/>
          <w:smallCaps w:val="0"/>
          <w:strike w:val="0"/>
          <w:sz w:val="14"/>
          <w:u w:val="none"/>
        </w:rPr>
        <w:t xml:space="preserve">’ </w:t>
      </w:r>
      <w:r>
        <w:rPr>
          <w:b w:val="0"/>
          <w:i w:val="0"/>
          <w:smallCaps w:val="0"/>
          <w:strike w:val="0"/>
          <w:sz w:val="22"/>
          <w:u w:val="single"/>
        </w:rPr>
        <w:t xml:space="preserve">are still </w:t>
      </w:r>
      <w:r>
        <w:rPr>
          <w:b/>
          <w:i w:val="0"/>
          <w:smallCaps w:val="0"/>
          <w:strike w:val="0"/>
          <w:sz w:val="22"/>
          <w:u w:val="single"/>
        </w:rPr>
        <w:t>useful</w:t>
      </w:r>
      <w:r>
        <w:rPr>
          <w:b w:val="0"/>
          <w:i w:val="0"/>
          <w:smallCaps w:val="0"/>
          <w:strike w:val="0"/>
          <w:sz w:val="14"/>
          <w:u w:val="none"/>
        </w:rPr>
        <w:t xml:space="preserve"> “</w:t>
      </w:r>
      <w:r>
        <w:rPr>
          <w:b/>
          <w:i w:val="0"/>
          <w:smallCaps w:val="0"/>
          <w:strike w:val="0"/>
          <w:sz w:val="22"/>
          <w:u w:val="single"/>
        </w:rPr>
        <w:t>short-hand</w:t>
      </w:r>
      <w:r>
        <w:rPr>
          <w:b w:val="0"/>
          <w:i w:val="0"/>
          <w:smallCaps w:val="0"/>
          <w:strike w:val="0"/>
          <w:sz w:val="22"/>
          <w:u w:val="single"/>
        </w:rPr>
        <w:t xml:space="preserve"> for constellations of sources</w:t>
      </w:r>
      <w:r>
        <w:rPr>
          <w:b w:val="0"/>
          <w:i w:val="0"/>
          <w:smallCaps w:val="0"/>
          <w:strike w:val="0"/>
          <w:sz w:val="14"/>
          <w:u w:val="none"/>
        </w:rPr>
        <w:t xml:space="preserve">, </w:t>
      </w:r>
      <w:r>
        <w:rPr>
          <w:b w:val="0"/>
          <w:i w:val="0"/>
          <w:smallCaps w:val="0"/>
          <w:strike w:val="0"/>
          <w:sz w:val="22"/>
          <w:u w:val="single"/>
        </w:rPr>
        <w:t>issues</w:t>
      </w:r>
      <w:r>
        <w:rPr>
          <w:b w:val="0"/>
          <w:i w:val="0"/>
          <w:smallCaps w:val="0"/>
          <w:strike w:val="0"/>
          <w:sz w:val="14"/>
          <w:u w:val="none"/>
        </w:rPr>
        <w:t xml:space="preserve">, </w:t>
      </w:r>
      <w:r>
        <w:rPr>
          <w:b w:val="0"/>
          <w:i w:val="0"/>
          <w:smallCaps w:val="0"/>
          <w:strike w:val="0"/>
          <w:sz w:val="22"/>
          <w:u w:val="single"/>
        </w:rPr>
        <w:t>and methods of argumentation that</w:t>
      </w:r>
      <w:r>
        <w:rPr>
          <w:b w:val="0"/>
          <w:i w:val="0"/>
          <w:smallCaps w:val="0"/>
          <w:strike w:val="0"/>
          <w:sz w:val="14"/>
          <w:u w:val="none"/>
        </w:rPr>
        <w:t xml:space="preserve"> […] </w:t>
      </w:r>
      <w:r>
        <w:rPr>
          <w:b w:val="0"/>
          <w:i w:val="0"/>
          <w:smallCaps w:val="0"/>
          <w:strike w:val="0"/>
          <w:sz w:val="22"/>
          <w:u w:val="single"/>
        </w:rPr>
        <w:t>produce</w:t>
      </w:r>
      <w:r>
        <w:rPr>
          <w:b w:val="0"/>
          <w:i w:val="0"/>
          <w:smallCaps w:val="0"/>
          <w:strike w:val="0"/>
          <w:sz w:val="14"/>
          <w:u w:val="none"/>
        </w:rPr>
        <w:t xml:space="preserve"> family resemblances and </w:t>
      </w:r>
      <w:r>
        <w:rPr>
          <w:b w:val="0"/>
          <w:i w:val="0"/>
          <w:smallCaps w:val="0"/>
          <w:strike w:val="0"/>
          <w:sz w:val="22"/>
          <w:u w:val="single"/>
        </w:rPr>
        <w:t>recognizable attributes</w:t>
      </w:r>
      <w:r>
        <w:rPr>
          <w:b w:val="0"/>
          <w:i w:val="0"/>
          <w:smallCaps w:val="0"/>
          <w:strike w:val="0"/>
          <w:sz w:val="14"/>
          <w:u w:val="none"/>
        </w:rPr>
        <w:t xml:space="preserve">” </w:t>
      </w:r>
      <w:r>
        <w:rPr>
          <w:b w:val="0"/>
          <w:i w:val="0"/>
          <w:smallCaps w:val="0"/>
          <w:strike w:val="0"/>
          <w:sz w:val="22"/>
          <w:u w:val="single"/>
        </w:rPr>
        <w:t>and thus</w:t>
      </w:r>
      <w:r>
        <w:rPr>
          <w:b w:val="0"/>
          <w:i w:val="0"/>
          <w:smallCaps w:val="0"/>
          <w:strike w:val="0"/>
          <w:sz w:val="14"/>
          <w:u w:val="none"/>
        </w:rPr>
        <w:t xml:space="preserve"> “</w:t>
      </w:r>
      <w:r>
        <w:rPr>
          <w:b/>
          <w:i w:val="0"/>
          <w:smallCaps w:val="0"/>
          <w:strike w:val="0"/>
          <w:sz w:val="22"/>
          <w:u w:val="single"/>
        </w:rPr>
        <w:t>cannot be dispensed with</w:t>
      </w:r>
      <w:r>
        <w:rPr>
          <w:b w:val="0"/>
          <w:i w:val="0"/>
          <w:smallCaps w:val="0"/>
          <w:strike w:val="0"/>
          <w:sz w:val="14"/>
          <w:u w:val="none"/>
        </w:rPr>
        <w:t xml:space="preserve">, </w:t>
      </w:r>
      <w:r>
        <w:rPr>
          <w:b w:val="0"/>
          <w:i w:val="0"/>
          <w:smallCaps w:val="0"/>
          <w:strike w:val="0"/>
          <w:sz w:val="22"/>
          <w:u w:val="single"/>
        </w:rPr>
        <w:t>since they</w:t>
      </w:r>
      <w:r>
        <w:rPr>
          <w:b w:val="0"/>
          <w:i w:val="0"/>
          <w:smallCaps w:val="0"/>
          <w:strike w:val="0"/>
          <w:sz w:val="14"/>
          <w:u w:val="none"/>
        </w:rPr>
        <w:t xml:space="preserve"> are forms of representation embedded in mythologies that </w:t>
      </w:r>
      <w:r>
        <w:rPr>
          <w:b/>
          <w:i w:val="0"/>
          <w:smallCaps w:val="0"/>
          <w:strike w:val="0"/>
          <w:sz w:val="22"/>
          <w:u w:val="single"/>
        </w:rPr>
        <w:t>anchor</w:t>
      </w:r>
      <w:r>
        <w:rPr>
          <w:b w:val="0"/>
          <w:i w:val="0"/>
          <w:smallCaps w:val="0"/>
          <w:strike w:val="0"/>
          <w:sz w:val="22"/>
          <w:u w:val="single"/>
        </w:rPr>
        <w:t xml:space="preserve"> our understandings</w:t>
      </w:r>
      <w:r>
        <w:rPr>
          <w:b w:val="0"/>
          <w:i w:val="0"/>
          <w:smallCaps w:val="0"/>
          <w:strike w:val="0"/>
          <w:sz w:val="14"/>
          <w:u w:val="none"/>
        </w:rPr>
        <w:t>” (Gordon, 2014: 205). They are nonetheless terminologies to be adopted critically. The very least, as we did here, is to maintain an explicit acknowledgement of their intrinsic limitations, the main one being their obfuscation of the often intertwined constitution of what falls under these denominations.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