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Perm</w:t>
      </w:r>
      <w:r>
        <w:rPr>
          <w:b/>
          <w:i w:val="0"/>
          <w:smallCaps w:val="0"/>
          <w:strike w:val="0"/>
          <w:u w:val="none"/>
        </w:rPr>
        <w:t xml:space="preserve">: do both. The alt can occur </w:t>
      </w:r>
      <w:r>
        <w:rPr>
          <w:b/>
          <w:i w:val="0"/>
          <w:smallCaps w:val="0"/>
          <w:strike w:val="0"/>
          <w:u w:val="single"/>
        </w:rPr>
        <w:t>while</w:t>
      </w:r>
      <w:r>
        <w:rPr>
          <w:b/>
          <w:i w:val="0"/>
          <w:smallCaps w:val="0"/>
          <w:strike w:val="0"/>
          <w:u w:val="none"/>
        </w:rPr>
        <w:t xml:space="preserve"> the plan is enacted.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Vats, 20</w:t>
      </w:r>
      <w:r>
        <w:rPr>
          <w:b w:val="0"/>
          <w:i w:val="0"/>
          <w:smallCaps w:val="0"/>
          <w:strike w:val="0"/>
          <w:u w:val="none"/>
        </w:rPr>
        <w:t xml:space="preserve">—Assistant Professor of Communication and African and African Diaspora Studies and Assistant Professor of Law at Boston College (Anjali, “Rescripting Creatorship, Rescripting Citizenship,” </w:t>
      </w:r>
      <w:r>
        <w:rPr>
          <w:b w:val="0"/>
          <w:i/>
          <w:smallCaps w:val="0"/>
          <w:strike w:val="0"/>
          <w:u w:val="none"/>
        </w:rPr>
        <w:t>The Color of Creatorship: Intellectual Property, Race, and the Making of Americans</w:t>
      </w:r>
      <w:r>
        <w:rPr>
          <w:b w:val="0"/>
          <w:i w:val="0"/>
          <w:smallCaps w:val="0"/>
          <w:strike w:val="0"/>
          <w:u w:val="none"/>
        </w:rPr>
        <w:t>, Chapter 4, pp. 157-158,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These examples also set the stage for thinking about how </w:t>
      </w:r>
      <w:r>
        <w:rPr>
          <w:b w:val="0"/>
          <w:i w:val="0"/>
          <w:smallCaps w:val="0"/>
          <w:strike w:val="0"/>
          <w:sz w:val="22"/>
          <w:u w:val="single"/>
        </w:rPr>
        <w:t>lawyers and activists who are invested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anti-racist and </w:t>
      </w:r>
      <w:r>
        <w:rPr>
          <w:b w:val="0"/>
          <w:i w:val="0"/>
          <w:smallCaps w:val="0"/>
          <w:strike w:val="0"/>
          <w:sz w:val="22"/>
          <w:u w:val="single"/>
        </w:rPr>
        <w:t>anti-colonial struggles might orient themselves toward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Thinking about and </w:t>
      </w:r>
      <w:r>
        <w:rPr>
          <w:b/>
          <w:i w:val="0"/>
          <w:smallCaps w:val="0"/>
          <w:strike w:val="0"/>
          <w:sz w:val="22"/>
          <w:u w:val="single"/>
        </w:rPr>
        <w:t>remaking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legislation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legal doctrine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precedent are </w:t>
      </w:r>
      <w:r>
        <w:rPr>
          <w:b/>
          <w:i w:val="0"/>
          <w:smallCaps w:val="0"/>
          <w:strike w:val="0"/>
          <w:sz w:val="22"/>
          <w:u w:val="single"/>
        </w:rPr>
        <w:t>certainly important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so too is </w:t>
      </w:r>
      <w:r>
        <w:rPr>
          <w:b/>
          <w:i w:val="0"/>
          <w:smallCaps w:val="0"/>
          <w:strike w:val="0"/>
          <w:sz w:val="22"/>
          <w:u w:val="single"/>
        </w:rPr>
        <w:t>performative resistance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confines of existing practice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Being </w:t>
      </w:r>
      <w:r>
        <w:rPr>
          <w:b/>
          <w:i w:val="0"/>
          <w:smallCaps w:val="0"/>
          <w:strike w:val="0"/>
          <w:sz w:val="22"/>
          <w:u w:val="single"/>
        </w:rPr>
        <w:t>conscious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racial histories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law and committing to progressive racial ethics can drive </w:t>
      </w:r>
      <w:r>
        <w:rPr>
          <w:b/>
          <w:i w:val="0"/>
          <w:smallCaps w:val="0"/>
          <w:strike w:val="0"/>
          <w:sz w:val="22"/>
          <w:u w:val="single"/>
        </w:rPr>
        <w:t>considerable 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direction of equity </w:t>
      </w:r>
      <w:r>
        <w:rPr>
          <w:b/>
          <w:i w:val="0"/>
          <w:smallCaps w:val="0"/>
          <w:strike w:val="0"/>
          <w:sz w:val="22"/>
          <w:u w:val="single"/>
        </w:rPr>
        <w:t>while law is being reimagined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