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Cyberattacks are minor and manageable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Mueller,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Political Scientist at Ohio State University and a Senior Fellow at the Cato Institute “The Cyber-Delusion: Digital Threats Are Manageable, Not Existential” Foreign Affairs, 3/22,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contemporary approach to cyberthreats resembles the aftermath of 9/11, when almost all experts believed an even larger terrorist attack would soon take place. Then, as now, the threat is overblown. Although occasionally dramatic,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cyberattacks have turned out to be a comparatively minor and manageable threat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too much discussion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issue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focuses 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worst-case scenarios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fails to contextualize the problem, and neglects to weigh the costs of cyberattacks against the enormous value of the Internet and artificial intelligence.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 commentary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moreover,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does not fully appreciate the ability of the business sector</w:t>
      </w:r>
      <w:r>
        <w:rPr>
          <w:b w:val="0"/>
          <w:i w:val="0"/>
          <w:smallCaps w:val="0"/>
          <w:strike w:val="0"/>
          <w:u w:val="none"/>
        </w:rPr>
        <w:t>—by far the most tempting of targets for malevolent hackers—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develop effective countermeasures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CYBERWAR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Over the past decade, the global obsession with digital threats has taken various forms, with a particular focus on the potential military implications of emerging cyber-capabilities. To be sure, the military needs to worry about keeping its communications and command and control operations secure from hostile attackers. 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disruptions,</w:t>
      </w:r>
      <w:r>
        <w:rPr>
          <w:b w:val="0"/>
          <w:i w:val="0"/>
          <w:smallCaps w:val="0"/>
          <w:strike w:val="0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more likely to be instrumental or tactical than strategic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statements to the contrary,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U.S. military itself seems to have recognized this</w:t>
      </w:r>
      <w:r>
        <w:rPr>
          <w:b w:val="0"/>
          <w:i w:val="0"/>
          <w:smallCaps w:val="0"/>
          <w:strike w:val="0"/>
          <w:u w:val="none"/>
        </w:rPr>
        <w:t xml:space="preserve"> reality. When Panetta proclaimed in 2013 that cyber was “without question, the battlefield for the future,” political scientist Micah Zenko observed at the time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Pentagon was spending less than one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its budget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cybersecurity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and an assessment from 2019 suggests it may be more like one-tenth of one percent. If those funds prove adequate for the challenge, it would be something of a bargain.</w:t>
      </w:r>
    </w:p>
    <w:p>
      <w:pPr>
        <w:pStyle w:val="Caption"/>
      </w:pPr>
      <w:r>
        <w:t>Source: Marx Aff Supplement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