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Globalization reduces inequality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Norberg 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16"/>
          <w:u w:val="none"/>
        </w:rPr>
        <w:t>---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Johan Norberg is a senior fellow and a writer who focuses on globalization, human progress and intellectual history.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(“Globalization: A Race to the Bottom—or to the Top?”, Cato Institute, 10-10-2023, </w:t>
      </w:r>
      <w:r>
        <w:rPr>
          <w:b w:val="0"/>
          <w:i w:val="0"/>
          <w:smallCaps w:val="0"/>
          <w:strike w:val="0"/>
          <w:sz w:val="16"/>
          <w:u w:val="none"/>
        </w:rPr>
        <w:t>https://www.cato.org/publications/globalization-race-bottom-or-top</w:t>
      </w:r>
      <w:r>
        <w:rPr>
          <w:b w:val="0"/>
          <w:i w:val="0"/>
          <w:smallCaps w:val="0"/>
          <w:strike w:val="0"/>
          <w:sz w:val="16"/>
          <w:u w:val="none"/>
        </w:rPr>
        <w:t>)//AN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since then, the opposite has happened. The </w:t>
      </w:r>
      <w:r>
        <w:rPr>
          <w:b/>
          <w:i w:val="0"/>
          <w:smallCaps w:val="0"/>
          <w:strike w:val="0"/>
          <w:sz w:val="20"/>
          <w:u w:val="single"/>
        </w:rPr>
        <w:t xml:space="preserve">overall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direction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one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toward better jobs</w:t>
      </w:r>
      <w:r>
        <w:rPr>
          <w:b w:val="0"/>
          <w:i w:val="0"/>
          <w:smallCaps w:val="0"/>
          <w:strike w:val="0"/>
          <w:sz w:val="16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higher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safer workplaces, and less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child labor, and it has happened the fastest in the countries that have opened the most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are most integrated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global supply chains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Astonishingly, these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data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ignored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by officials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United States and elsewhere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>—parroting Stiglitz two decades ago—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still cling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to the race‐​to‐​the‐​bottom narrative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decry a “colonial” and extractive economic model supposedly fueled by “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traditional free trade agreements</w:t>
      </w:r>
      <w:r>
        <w:rPr>
          <w:b w:val="0"/>
          <w:i w:val="0"/>
          <w:smallCaps w:val="0"/>
          <w:strike w:val="0"/>
          <w:sz w:val="16"/>
          <w:u w:val="none"/>
        </w:rPr>
        <w:t>,” as U.S. Trade Representative Katherine Tai put it in a recent speech on supply chain resilience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It’s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 xml:space="preserve">long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past time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for them and other globalization skeptics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update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their script.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Has Happened to Work?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One typical op‐​ed in the New York Times asserted in 2015 that the race to the bottom encourages corporations to “relocate production to the lowest‐​cost country,” employ children because they are paid less, and neglect safety measures, resulting in the deaths of more workers. This has always been a theoretical possibility, but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empirical data have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stubbornly refused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to cooperate with it.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0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nternational </w:t>
      </w:r>
      <w:r>
        <w:rPr>
          <w:b/>
          <w:i w:val="0"/>
          <w:smallCaps w:val="0"/>
          <w:strike w:val="0"/>
          <w:sz w:val="20"/>
          <w:u w:val="single"/>
        </w:rPr>
        <w:t>L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abour </w:t>
      </w:r>
      <w:r>
        <w:rPr>
          <w:b/>
          <w:i w:val="0"/>
          <w:smallCaps w:val="0"/>
          <w:strike w:val="0"/>
          <w:sz w:val="20"/>
          <w:u w:val="single"/>
        </w:rPr>
        <w:t>O</w:t>
      </w:r>
      <w:r>
        <w:rPr>
          <w:b w:val="0"/>
          <w:i w:val="0"/>
          <w:smallCaps w:val="0"/>
          <w:strike w:val="0"/>
          <w:sz w:val="20"/>
          <w:u w:val="single"/>
        </w:rPr>
        <w:t>rganization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considers the </w:t>
      </w:r>
      <w:r>
        <w:rPr>
          <w:b/>
          <w:i w:val="0"/>
          <w:smallCaps w:val="0"/>
          <w:strike w:val="0"/>
          <w:sz w:val="20"/>
          <w:u w:val="single"/>
        </w:rPr>
        <w:t>share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u w:val="single"/>
        </w:rPr>
        <w:t>labor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elementary and lesser‐​skilled jobs as a proxy for low incomes and bad working conditions. This share has declined by more than 10 percentage points globally from 1994 to 2019.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The decline was </w:t>
      </w:r>
      <w:r>
        <w:rPr>
          <w:b/>
          <w:i w:val="0"/>
          <w:smallCaps w:val="0"/>
          <w:strike w:val="0"/>
          <w:sz w:val="20"/>
          <w:u w:val="single"/>
        </w:rPr>
        <w:t>6 percent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age points in low‐​income countries and as much as </w:t>
      </w:r>
      <w:r>
        <w:rPr>
          <w:b/>
          <w:i w:val="0"/>
          <w:smallCaps w:val="0"/>
          <w:strike w:val="0"/>
          <w:sz w:val="20"/>
          <w:u w:val="single"/>
        </w:rPr>
        <w:t>20 percent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age points in upper‐​middle‐​income countries, the group of countries that have taken the </w:t>
      </w:r>
      <w:r>
        <w:rPr>
          <w:b/>
          <w:i w:val="0"/>
          <w:smallCaps w:val="0"/>
          <w:strike w:val="0"/>
          <w:sz w:val="20"/>
          <w:u w:val="single"/>
        </w:rPr>
        <w:t>greatest leaps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to integrate with the global economy.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number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working poor has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declined very fast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Between 1994 and 2022, the share of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employed persons worldwide who live in extreme poverty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(receiving an income below $1.90 adjusted for inflation and local purchasing power)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declined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more than </w:t>
      </w:r>
      <w:r>
        <w:rPr>
          <w:b/>
          <w:i w:val="0"/>
          <w:smallCaps w:val="0"/>
          <w:strike w:val="0"/>
          <w:sz w:val="20"/>
          <w:u w:val="single"/>
        </w:rPr>
        <w:t>three‐​quarters</w:t>
      </w:r>
      <w:r>
        <w:rPr>
          <w:b w:val="0"/>
          <w:i w:val="0"/>
          <w:smallCaps w:val="0"/>
          <w:strike w:val="0"/>
          <w:sz w:val="16"/>
          <w:u w:val="none"/>
        </w:rPr>
        <w:t>, from 31.6 percent to 6.4 percent—a reduction of more than half a billion people despite setbacks during the pandemic (Figure 1). The share of workers in moderate poverty (earning between $1.90–$3.20) also declined, from more than 21 percent to around 12 percent. Poverty is strongly correlated with gross domestic product (GDP) per capita, and in upper‐​middle‐​income countries, the share of extreme working poor was less than 1 percent in 2022.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East Asia, the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developing region that has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globalized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the share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workers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extreme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poverty was just 0.5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2022. In contrast, the region with the least </w:t>
      </w:r>
      <w:r>
        <w:rPr>
          <w:b w:val="0"/>
          <w:i w:val="0"/>
          <w:smallCaps w:val="0"/>
          <w:strike w:val="0"/>
          <w:sz w:val="16"/>
          <w:u w:val="none"/>
        </w:rPr>
        <w:t>foreign investment and participation in supply chains, sub‐​Saharan Africa, had a rate of 38 percent.</w:t>
      </w:r>
    </w:p>
    <w:p>
      <w:pPr>
        <w:pStyle w:val="Caption"/>
      </w:pPr>
      <w:r>
        <w:t>Source: Innovation Bad - Globalization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