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Blockbusters are key to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Taurel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3-18-20</w:t>
      </w:r>
      <w:r>
        <w:rPr>
          <w:b/>
          <w:i w:val="0"/>
          <w:smallCaps w:val="0"/>
          <w:strike w:val="0"/>
          <w:sz w:val="26"/>
          <w:u w:val="none"/>
        </w:rPr>
        <w:t>03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[Sidney, CEO, Eli Lilly; “The Worldwide Campaign Against Pharmaceutical Innovation,” American Enterprise Institute,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ceutical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 are built upon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driven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blockbuster drugs</w:t>
      </w:r>
      <w:r>
        <w:rPr>
          <w:b w:val="0"/>
          <w:i w:val="0"/>
          <w:smallCaps w:val="0"/>
          <w:strike w:val="0"/>
          <w:sz w:val="16"/>
          <w:u w:val="none"/>
        </w:rPr>
        <w:t>. At this point, that’s defined as a product with sales of above a billion dollars a year. All the “Big Pharma” companies have some of these very big drugs anchoring their portfolios, and most have grown by developing or acquiring a series of them over the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Blockbusters tend to be highly innovative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drugs,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often breakthroughs. 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big because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represent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first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best treatment for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medical need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At the same time,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are very elusive</w:t>
      </w:r>
      <w:r>
        <w:rPr>
          <w:b w:val="0"/>
          <w:i w:val="0"/>
          <w:smallCaps w:val="0"/>
          <w:strike w:val="0"/>
          <w:sz w:val="22"/>
          <w:u w:val="single"/>
        </w:rPr>
        <w:t>, very rare</w:t>
      </w:r>
      <w:r>
        <w:rPr>
          <w:b w:val="0"/>
          <w:i w:val="0"/>
          <w:smallCaps w:val="0"/>
          <w:strike w:val="0"/>
          <w:sz w:val="16"/>
          <w:u w:val="none"/>
        </w:rPr>
        <w:t>. No company has ever found a way to produce big, innovative drugs efficiently, economically, or even predictably. For all its technological sophistication, the business model centered on innovation is pretty primitive.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Think of a funnel, with the wide end representing the discovery stage and the narrow end representing the launch point of a new product.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Thousands of compounds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enter the top of the funnel and begin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undergo testing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 large percentage fail very early.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fail at each stage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development. But ultimately a few do make it through. You’ve probably seen the attrition statistics before–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every 5,000 entering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top,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comes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bottom</w:t>
      </w:r>
      <w:r>
        <w:rPr>
          <w:b w:val="0"/>
          <w:i w:val="0"/>
          <w:smallCaps w:val="0"/>
          <w:strike w:val="0"/>
          <w:sz w:val="16"/>
          <w:u w:val="none"/>
        </w:rPr>
        <w:t>. This is part of the reason why it costs $800 million to $1 billion to produce a new drug.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 those that make it to market, not all are big drugs by any means. In fact, only one in three makes back its cost of development.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blockbusters are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fraction of the fraction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survives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journey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And yet these few throw off enough value to make the innovation model work. Among other benefits,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pay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failures, but 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lesser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occurs along the 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discoveries may have smaller markets and thus represent lower return to the companies. But they are critically important to those who suffer from these diseases, and,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long as we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drugs, we can afford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bring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lesser ones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market as well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Most importantly,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blockbusters finance the search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breakthroughs</w:t>
      </w:r>
      <w:r>
        <w:rPr>
          <w:b w:val="0"/>
          <w:i w:val="0"/>
          <w:smallCaps w:val="0"/>
          <w:strike w:val="0"/>
          <w:sz w:val="16"/>
          <w:u w:val="none"/>
        </w:rPr>
        <w:t>, which makes our innovation engine run something like a breeder reactor, the nuclear energy system that produces fuel even as it consumes fuel.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