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Pharmacy benefit managers thump the DA.</w:t>
      </w:r>
    </w:p>
    <w:p>
      <w:pPr>
        <w:spacing w:after="80"/>
      </w:pPr>
      <w:r>
        <w:rPr>
          <w:b/>
          <w:i w:val="0"/>
          <w:smallCaps w:val="0"/>
          <w:strike w:val="0"/>
          <w:sz w:val="26"/>
          <w:u w:val="none"/>
        </w:rPr>
        <w:t>Halpern 7-9</w:t>
      </w:r>
      <w:r>
        <w:rPr>
          <w:b w:val="0"/>
          <w:i w:val="0"/>
          <w:smallCaps w:val="0"/>
          <w:strike w:val="0"/>
          <w:sz w:val="22"/>
          <w:u w:val="none"/>
        </w:rPr>
        <w:t xml:space="preserve">-2024. [Luke, Assistant Editor, Pharmacy Times; “FTC Report Acknowledges Impact Pharmacy Benefit Managers Have on Cost, Accessibility of Prescription Drugs,” Pharmacy Times, </w:t>
      </w:r>
      <w:r>
        <w:rPr>
          <w:b w:val="0"/>
          <w:i w:val="0"/>
          <w:smallCaps w:val="0"/>
          <w:strike w:val="0"/>
          <w:sz w:val="22"/>
          <w:u w:val="none"/>
        </w:rPr>
        <w:t xml:space="preserve"> //cpsw-ay]</w:t>
      </w:r>
    </w:p>
    <w:p>
      <w:pPr>
        <w:spacing w:after="60"/>
      </w:pPr>
      <w:r>
        <w:rPr>
          <w:b w:val="0"/>
          <w:i w:val="0"/>
          <w:smallCaps w:val="0"/>
          <w:strike w:val="0"/>
          <w:sz w:val="22"/>
          <w:highlight w:val="cyan"/>
          <w:u w:val="single"/>
        </w:rPr>
        <w:t>The</w:t>
      </w:r>
      <w:r>
        <w:rPr>
          <w:b w:val="0"/>
          <w:i w:val="0"/>
          <w:smallCaps w:val="0"/>
          <w:strike w:val="0"/>
          <w:sz w:val="16"/>
          <w:u w:val="none"/>
        </w:rPr>
        <w:t xml:space="preserve"> Federal Trade Commission </w:t>
      </w:r>
      <w:r>
        <w:rPr>
          <w:b w:val="0"/>
          <w:i w:val="0"/>
          <w:smallCaps w:val="0"/>
          <w:strike w:val="0"/>
          <w:sz w:val="22"/>
          <w:u w:val="single"/>
        </w:rPr>
        <w:t>(</w:t>
      </w:r>
      <w:r>
        <w:rPr>
          <w:b w:val="0"/>
          <w:i w:val="0"/>
          <w:smallCaps w:val="0"/>
          <w:strike w:val="0"/>
          <w:sz w:val="22"/>
          <w:highlight w:val="cyan"/>
          <w:u w:val="single"/>
        </w:rPr>
        <w:t>FTC</w:t>
      </w:r>
      <w:r>
        <w:rPr>
          <w:b w:val="0"/>
          <w:i w:val="0"/>
          <w:smallCaps w:val="0"/>
          <w:strike w:val="0"/>
          <w:sz w:val="22"/>
          <w:u w:val="single"/>
        </w:rPr>
        <w:t xml:space="preserve">) has </w:t>
      </w:r>
      <w:r>
        <w:rPr>
          <w:b w:val="0"/>
          <w:i w:val="0"/>
          <w:smallCaps w:val="0"/>
          <w:strike w:val="0"/>
          <w:sz w:val="22"/>
          <w:highlight w:val="cyan"/>
          <w:u w:val="single"/>
        </w:rPr>
        <w:t>released an interim report analyzing the</w:t>
      </w:r>
      <w:r>
        <w:rPr>
          <w:b w:val="0"/>
          <w:i w:val="0"/>
          <w:smallCaps w:val="0"/>
          <w:strike w:val="0"/>
          <w:sz w:val="22"/>
          <w:u w:val="single"/>
        </w:rPr>
        <w:t xml:space="preserve"> prescription drug middleman industry, emphasizing the </w:t>
      </w:r>
      <w:r>
        <w:rPr>
          <w:b w:val="0"/>
          <w:i w:val="0"/>
          <w:smallCaps w:val="0"/>
          <w:strike w:val="0"/>
          <w:sz w:val="22"/>
          <w:highlight w:val="cyan"/>
          <w:u w:val="single"/>
        </w:rPr>
        <w:t>outsized impact pharmacy benefit managers</w:t>
      </w:r>
      <w:r>
        <w:rPr>
          <w:b w:val="0"/>
          <w:i w:val="0"/>
          <w:smallCaps w:val="0"/>
          <w:strike w:val="0"/>
          <w:sz w:val="22"/>
          <w:u w:val="single"/>
        </w:rPr>
        <w:t xml:space="preserve"> (PBMs) </w:t>
      </w:r>
      <w:r>
        <w:rPr>
          <w:b w:val="0"/>
          <w:i w:val="0"/>
          <w:smallCaps w:val="0"/>
          <w:strike w:val="0"/>
          <w:sz w:val="22"/>
          <w:highlight w:val="cyan"/>
          <w:u w:val="single"/>
        </w:rPr>
        <w:t>have on</w:t>
      </w:r>
      <w:r>
        <w:rPr>
          <w:b w:val="0"/>
          <w:i w:val="0"/>
          <w:smallCaps w:val="0"/>
          <w:strike w:val="0"/>
          <w:sz w:val="16"/>
          <w:u w:val="none"/>
        </w:rPr>
        <w:t xml:space="preserve"> the pharmaceutical industry, negatively affecting </w:t>
      </w:r>
      <w:r>
        <w:rPr>
          <w:b w:val="0"/>
          <w:i w:val="0"/>
          <w:smallCaps w:val="0"/>
          <w:strike w:val="0"/>
          <w:sz w:val="22"/>
          <w:u w:val="single"/>
        </w:rPr>
        <w:t xml:space="preserve">patient </w:t>
      </w:r>
      <w:r>
        <w:rPr>
          <w:b w:val="0"/>
          <w:i w:val="0"/>
          <w:smallCaps w:val="0"/>
          <w:strike w:val="0"/>
          <w:sz w:val="22"/>
          <w:highlight w:val="cyan"/>
          <w:u w:val="single"/>
        </w:rPr>
        <w:t>affordability</w:t>
      </w:r>
      <w:r>
        <w:rPr>
          <w:b w:val="0"/>
          <w:i w:val="0"/>
          <w:smallCaps w:val="0"/>
          <w:strike w:val="0"/>
          <w:sz w:val="22"/>
          <w:u w:val="single"/>
        </w:rPr>
        <w:t xml:space="preserve"> and accessibility </w:t>
      </w:r>
      <w:r>
        <w:rPr>
          <w:b w:val="0"/>
          <w:i w:val="0"/>
          <w:smallCaps w:val="0"/>
          <w:strike w:val="0"/>
          <w:sz w:val="22"/>
          <w:highlight w:val="cyan"/>
          <w:u w:val="single"/>
        </w:rPr>
        <w:t>of prescription drugs</w:t>
      </w:r>
      <w:r>
        <w:rPr>
          <w:b w:val="0"/>
          <w:i w:val="0"/>
          <w:smallCaps w:val="0"/>
          <w:strike w:val="0"/>
          <w:sz w:val="16"/>
          <w:u w:val="none"/>
        </w:rPr>
        <w:t>.1</w:t>
      </w:r>
    </w:p>
    <w:p>
      <w:pPr>
        <w:spacing w:after="60"/>
      </w:pPr>
      <w:r>
        <w:rPr>
          <w:b w:val="0"/>
          <w:i w:val="0"/>
          <w:smallCaps w:val="0"/>
          <w:strike w:val="0"/>
          <w:sz w:val="22"/>
          <w:highlight w:val="cyan"/>
          <w:u w:val="single"/>
        </w:rPr>
        <w:t>PBMs are at the center of the</w:t>
      </w:r>
      <w:r>
        <w:rPr>
          <w:b w:val="0"/>
          <w:i w:val="0"/>
          <w:smallCaps w:val="0"/>
          <w:strike w:val="0"/>
          <w:sz w:val="22"/>
          <w:u w:val="single"/>
        </w:rPr>
        <w:t xml:space="preserve"> pharmaceutical </w:t>
      </w:r>
      <w:r>
        <w:rPr>
          <w:b w:val="0"/>
          <w:i w:val="0"/>
          <w:smallCaps w:val="0"/>
          <w:strike w:val="0"/>
          <w:sz w:val="22"/>
          <w:highlight w:val="cyan"/>
          <w:u w:val="single"/>
        </w:rPr>
        <w:t>distribution chain</w:t>
      </w:r>
      <w:r>
        <w:rPr>
          <w:b w:val="0"/>
          <w:i w:val="0"/>
          <w:smallCaps w:val="0"/>
          <w:strike w:val="0"/>
          <w:sz w:val="22"/>
          <w:u w:val="single"/>
        </w:rPr>
        <w:t xml:space="preserve">, serving </w:t>
      </w:r>
      <w:r>
        <w:rPr>
          <w:b w:val="0"/>
          <w:i w:val="0"/>
          <w:smallCaps w:val="0"/>
          <w:strike w:val="0"/>
          <w:sz w:val="22"/>
          <w:highlight w:val="cyan"/>
          <w:u w:val="single"/>
        </w:rPr>
        <w:t>as vertically integrated middlemen that wield substantial influence</w:t>
      </w:r>
      <w:r>
        <w:rPr>
          <w:b w:val="0"/>
          <w:i w:val="0"/>
          <w:smallCaps w:val="0"/>
          <w:strike w:val="0"/>
          <w:sz w:val="22"/>
          <w:u w:val="single"/>
        </w:rPr>
        <w:t xml:space="preserve"> over patients’ access to drugs and how much they cost</w:t>
      </w:r>
      <w:r>
        <w:rPr>
          <w:b w:val="0"/>
          <w:i w:val="0"/>
          <w:smallCaps w:val="0"/>
          <w:strike w:val="0"/>
          <w:sz w:val="16"/>
          <w:u w:val="none"/>
        </w:rPr>
        <w:t>. PBMs serve as both health plans and pharmacists, in addition to playing other significant roles that has led to them accruing massive power.2</w:t>
      </w:r>
    </w:p>
    <w:p>
      <w:pPr>
        <w:spacing w:after="60"/>
      </w:pPr>
      <w:r>
        <w:rPr>
          <w:b w:val="0"/>
          <w:i w:val="0"/>
          <w:smallCaps w:val="0"/>
          <w:strike w:val="0"/>
          <w:sz w:val="16"/>
          <w:u w:val="none"/>
        </w:rPr>
        <w:t>The report scrutinized the top PBMs in the industry for wielding their enormous influence to exercise control over the availability of drugs at certain prices, preference their own affiliated businesses that disadvantages smaller pharmacies and increases costs, create unfair contract terms with pharmacies, and limit access to lower-cost competitors.1</w:t>
      </w:r>
    </w:p>
    <w:p>
      <w:pPr>
        <w:spacing w:after="60"/>
      </w:pPr>
      <w:r>
        <w:rPr>
          <w:b w:val="0"/>
          <w:i w:val="0"/>
          <w:smallCaps w:val="0"/>
          <w:strike w:val="0"/>
          <w:sz w:val="16"/>
          <w:u w:val="none"/>
        </w:rPr>
        <w:t>“</w:t>
      </w:r>
      <w:r>
        <w:rPr>
          <w:b w:val="0"/>
          <w:i w:val="0"/>
          <w:smallCaps w:val="0"/>
          <w:strike w:val="0"/>
          <w:sz w:val="22"/>
          <w:u w:val="single"/>
        </w:rPr>
        <w:t xml:space="preserve">The FTC’s interim report lays out how </w:t>
      </w:r>
      <w:r>
        <w:rPr>
          <w:b w:val="0"/>
          <w:i w:val="0"/>
          <w:smallCaps w:val="0"/>
          <w:strike w:val="0"/>
          <w:sz w:val="22"/>
          <w:highlight w:val="cyan"/>
          <w:u w:val="single"/>
        </w:rPr>
        <w:t xml:space="preserve">dominant </w:t>
      </w:r>
      <w:r>
        <w:rPr>
          <w:b/>
          <w:i w:val="0"/>
          <w:smallCaps w:val="0"/>
          <w:strike w:val="0"/>
          <w:sz w:val="22"/>
          <w:highlight w:val="cyan"/>
          <w:u w:val="single"/>
        </w:rPr>
        <w:t>p</w:t>
      </w:r>
      <w:r>
        <w:rPr>
          <w:b w:val="0"/>
          <w:i w:val="0"/>
          <w:smallCaps w:val="0"/>
          <w:strike w:val="0"/>
          <w:sz w:val="16"/>
          <w:u w:val="none"/>
        </w:rPr>
        <w:t xml:space="preserve">harmacy </w:t>
      </w:r>
      <w:r>
        <w:rPr>
          <w:b/>
          <w:i w:val="0"/>
          <w:smallCaps w:val="0"/>
          <w:strike w:val="0"/>
          <w:sz w:val="22"/>
          <w:highlight w:val="cyan"/>
          <w:u w:val="single"/>
        </w:rPr>
        <w:t>b</w:t>
      </w:r>
      <w:r>
        <w:rPr>
          <w:b w:val="0"/>
          <w:i w:val="0"/>
          <w:smallCaps w:val="0"/>
          <w:strike w:val="0"/>
          <w:sz w:val="16"/>
          <w:u w:val="none"/>
        </w:rPr>
        <w:t xml:space="preserve">enefit </w:t>
      </w:r>
      <w:r>
        <w:rPr>
          <w:b/>
          <w:i w:val="0"/>
          <w:smallCaps w:val="0"/>
          <w:strike w:val="0"/>
          <w:sz w:val="22"/>
          <w:highlight w:val="cyan"/>
          <w:u w:val="single"/>
        </w:rPr>
        <w:t>m</w:t>
      </w:r>
      <w:r>
        <w:rPr>
          <w:b w:val="0"/>
          <w:i w:val="0"/>
          <w:smallCaps w:val="0"/>
          <w:strike w:val="0"/>
          <w:sz w:val="16"/>
          <w:u w:val="none"/>
        </w:rPr>
        <w:t>anager</w:t>
      </w:r>
      <w:r>
        <w:rPr>
          <w:b w:val="0"/>
          <w:i w:val="0"/>
          <w:smallCaps w:val="0"/>
          <w:strike w:val="0"/>
          <w:sz w:val="22"/>
          <w:highlight w:val="cyan"/>
          <w:u w:val="single"/>
        </w:rPr>
        <w:t>s</w:t>
      </w:r>
      <w:r>
        <w:rPr>
          <w:b w:val="0"/>
          <w:i w:val="0"/>
          <w:smallCaps w:val="0"/>
          <w:strike w:val="0"/>
          <w:sz w:val="22"/>
          <w:u w:val="single"/>
        </w:rPr>
        <w:t xml:space="preserve"> can </w:t>
      </w:r>
      <w:r>
        <w:rPr>
          <w:b w:val="0"/>
          <w:i w:val="0"/>
          <w:smallCaps w:val="0"/>
          <w:strike w:val="0"/>
          <w:sz w:val="22"/>
          <w:highlight w:val="cyan"/>
          <w:u w:val="single"/>
        </w:rPr>
        <w:t>hike the cost of drugs—including overcharging</w:t>
      </w:r>
      <w:r>
        <w:rPr>
          <w:b w:val="0"/>
          <w:i w:val="0"/>
          <w:smallCaps w:val="0"/>
          <w:strike w:val="0"/>
          <w:sz w:val="22"/>
          <w:u w:val="single"/>
        </w:rPr>
        <w:t xml:space="preserve"> patients </w:t>
      </w:r>
      <w:r>
        <w:rPr>
          <w:b w:val="0"/>
          <w:i w:val="0"/>
          <w:smallCaps w:val="0"/>
          <w:strike w:val="0"/>
          <w:sz w:val="22"/>
          <w:highlight w:val="cyan"/>
          <w:u w:val="single"/>
        </w:rPr>
        <w:t>for cancer drugs</w:t>
      </w:r>
      <w:r>
        <w:rPr>
          <w:b w:val="0"/>
          <w:i w:val="0"/>
          <w:smallCaps w:val="0"/>
          <w:strike w:val="0"/>
          <w:sz w:val="16"/>
          <w:u w:val="none"/>
        </w:rPr>
        <w:t>,” Lina M. Khan, chair of the FTC, said in a news release. “</w:t>
      </w:r>
      <w:r>
        <w:rPr>
          <w:b w:val="0"/>
          <w:i w:val="0"/>
          <w:smallCaps w:val="0"/>
          <w:strike w:val="0"/>
          <w:sz w:val="22"/>
          <w:u w:val="single"/>
        </w:rPr>
        <w:t xml:space="preserve">The report also details how </w:t>
      </w:r>
      <w:r>
        <w:rPr>
          <w:b w:val="0"/>
          <w:i w:val="0"/>
          <w:smallCaps w:val="0"/>
          <w:strike w:val="0"/>
          <w:sz w:val="22"/>
          <w:highlight w:val="cyan"/>
          <w:u w:val="single"/>
        </w:rPr>
        <w:t>PBMs</w:t>
      </w:r>
      <w:r>
        <w:rPr>
          <w:b w:val="0"/>
          <w:i w:val="0"/>
          <w:smallCaps w:val="0"/>
          <w:strike w:val="0"/>
          <w:sz w:val="22"/>
          <w:u w:val="single"/>
        </w:rPr>
        <w:t xml:space="preserve"> can </w:t>
      </w:r>
      <w:r>
        <w:rPr>
          <w:b w:val="0"/>
          <w:i w:val="0"/>
          <w:smallCaps w:val="0"/>
          <w:strike w:val="0"/>
          <w:sz w:val="22"/>
          <w:highlight w:val="cyan"/>
          <w:u w:val="single"/>
        </w:rPr>
        <w:t>squeeze independent pharmacies that many</w:t>
      </w:r>
      <w:r>
        <w:rPr>
          <w:b w:val="0"/>
          <w:i w:val="0"/>
          <w:smallCaps w:val="0"/>
          <w:strike w:val="0"/>
          <w:sz w:val="22"/>
          <w:u w:val="single"/>
        </w:rPr>
        <w:t xml:space="preserve"> Americans—</w:t>
      </w:r>
      <w:r>
        <w:rPr>
          <w:b w:val="0"/>
          <w:i w:val="0"/>
          <w:smallCaps w:val="0"/>
          <w:strike w:val="0"/>
          <w:sz w:val="22"/>
          <w:highlight w:val="cyan"/>
          <w:u w:val="single"/>
        </w:rPr>
        <w:t>especially</w:t>
      </w:r>
      <w:r>
        <w:rPr>
          <w:b w:val="0"/>
          <w:i w:val="0"/>
          <w:smallCaps w:val="0"/>
          <w:strike w:val="0"/>
          <w:sz w:val="22"/>
          <w:u w:val="single"/>
        </w:rPr>
        <w:t xml:space="preserve"> those </w:t>
      </w:r>
      <w:r>
        <w:rPr>
          <w:b w:val="0"/>
          <w:i w:val="0"/>
          <w:smallCaps w:val="0"/>
          <w:strike w:val="0"/>
          <w:sz w:val="22"/>
          <w:highlight w:val="cyan"/>
          <w:u w:val="single"/>
        </w:rPr>
        <w:t>in rural communities</w:t>
      </w:r>
      <w:r>
        <w:rPr>
          <w:b w:val="0"/>
          <w:i w:val="0"/>
          <w:smallCaps w:val="0"/>
          <w:strike w:val="0"/>
          <w:sz w:val="22"/>
          <w:u w:val="single"/>
        </w:rPr>
        <w:t>—</w:t>
      </w:r>
      <w:r>
        <w:rPr>
          <w:b w:val="0"/>
          <w:i w:val="0"/>
          <w:smallCaps w:val="0"/>
          <w:strike w:val="0"/>
          <w:sz w:val="22"/>
          <w:highlight w:val="cyan"/>
          <w:u w:val="single"/>
        </w:rPr>
        <w:t>depend</w:t>
      </w:r>
      <w:r>
        <w:rPr>
          <w:b w:val="0"/>
          <w:i w:val="0"/>
          <w:smallCaps w:val="0"/>
          <w:strike w:val="0"/>
          <w:sz w:val="22"/>
          <w:u w:val="single"/>
        </w:rPr>
        <w:t xml:space="preserve"> on for essential care</w:t>
      </w:r>
      <w:r>
        <w:rPr>
          <w:b w:val="0"/>
          <w:i w:val="0"/>
          <w:smallCaps w:val="0"/>
          <w:strike w:val="0"/>
          <w:sz w:val="16"/>
          <w:u w:val="none"/>
        </w:rPr>
        <w:t>.”1</w:t>
      </w:r>
    </w:p>
    <w:p>
      <w:pPr>
        <w:spacing w:after="60"/>
      </w:pPr>
      <w:r>
        <w:rPr>
          <w:b w:val="0"/>
          <w:i w:val="0"/>
          <w:smallCaps w:val="0"/>
          <w:strike w:val="0"/>
          <w:sz w:val="16"/>
          <w:u w:val="none"/>
        </w:rPr>
        <w:t xml:space="preserve">According to the report, the 3 largest PBMs account for nearly 80% of all prescriptions filled in the United States, with the 6 largest processing over 90%.2 </w:t>
      </w:r>
      <w:r>
        <w:rPr>
          <w:b w:val="0"/>
          <w:i w:val="0"/>
          <w:smallCaps w:val="0"/>
          <w:strike w:val="0"/>
          <w:sz w:val="22"/>
          <w:u w:val="single"/>
        </w:rPr>
        <w:t xml:space="preserve">Additionally, </w:t>
      </w:r>
      <w:r>
        <w:rPr>
          <w:b w:val="0"/>
          <w:i w:val="0"/>
          <w:smallCaps w:val="0"/>
          <w:strike w:val="0"/>
          <w:sz w:val="22"/>
          <w:highlight w:val="cyan"/>
          <w:u w:val="single"/>
        </w:rPr>
        <w:t>5 of the top 6 PBMs are members of</w:t>
      </w:r>
      <w:r>
        <w:rPr>
          <w:b w:val="0"/>
          <w:i w:val="0"/>
          <w:smallCaps w:val="0"/>
          <w:strike w:val="0"/>
          <w:sz w:val="22"/>
          <w:u w:val="single"/>
        </w:rPr>
        <w:t xml:space="preserve"> corporate </w:t>
      </w:r>
      <w:r>
        <w:rPr>
          <w:b w:val="0"/>
          <w:i w:val="0"/>
          <w:smallCaps w:val="0"/>
          <w:strike w:val="0"/>
          <w:sz w:val="22"/>
          <w:highlight w:val="cyan"/>
          <w:u w:val="single"/>
        </w:rPr>
        <w:t>health</w:t>
      </w:r>
      <w:r>
        <w:rPr>
          <w:b w:val="0"/>
          <w:i w:val="0"/>
          <w:smallCaps w:val="0"/>
          <w:strike w:val="0"/>
          <w:sz w:val="22"/>
          <w:u w:val="single"/>
        </w:rPr>
        <w:t xml:space="preserve"> care </w:t>
      </w:r>
      <w:r>
        <w:rPr>
          <w:b w:val="0"/>
          <w:i w:val="0"/>
          <w:smallCaps w:val="0"/>
          <w:strike w:val="0"/>
          <w:sz w:val="22"/>
          <w:highlight w:val="cyan"/>
          <w:u w:val="single"/>
        </w:rPr>
        <w:t>conglomerates that operate</w:t>
      </w:r>
      <w:r>
        <w:rPr>
          <w:b w:val="0"/>
          <w:i w:val="0"/>
          <w:smallCaps w:val="0"/>
          <w:strike w:val="0"/>
          <w:sz w:val="22"/>
          <w:u w:val="single"/>
        </w:rPr>
        <w:t xml:space="preserve"> some of the largest health </w:t>
      </w:r>
      <w:r>
        <w:rPr>
          <w:b w:val="0"/>
          <w:i w:val="0"/>
          <w:smallCaps w:val="0"/>
          <w:strike w:val="0"/>
          <w:sz w:val="22"/>
          <w:highlight w:val="cyan"/>
          <w:u w:val="single"/>
        </w:rPr>
        <w:t>insurance companies</w:t>
      </w:r>
      <w:r>
        <w:rPr>
          <w:b w:val="0"/>
          <w:i w:val="0"/>
          <w:smallCaps w:val="0"/>
          <w:strike w:val="0"/>
          <w:sz w:val="22"/>
          <w:u w:val="single"/>
        </w:rPr>
        <w:t xml:space="preserve"> in the country. This </w:t>
      </w:r>
      <w:r>
        <w:rPr>
          <w:b w:val="0"/>
          <w:i w:val="0"/>
          <w:smallCaps w:val="0"/>
          <w:strike w:val="0"/>
          <w:sz w:val="22"/>
          <w:highlight w:val="cyan"/>
          <w:u w:val="single"/>
        </w:rPr>
        <w:t>consolidation</w:t>
      </w:r>
      <w:r>
        <w:rPr>
          <w:b w:val="0"/>
          <w:i w:val="0"/>
          <w:smallCaps w:val="0"/>
          <w:strike w:val="0"/>
          <w:sz w:val="22"/>
          <w:u w:val="single"/>
        </w:rPr>
        <w:t xml:space="preserve"> of power has </w:t>
      </w:r>
      <w:r>
        <w:rPr>
          <w:b w:val="0"/>
          <w:i w:val="0"/>
          <w:smallCaps w:val="0"/>
          <w:strike w:val="0"/>
          <w:sz w:val="22"/>
          <w:highlight w:val="cyan"/>
          <w:u w:val="single"/>
        </w:rPr>
        <w:t>led to PBMs having “significant control over which drugs are available, at what price</w:t>
      </w:r>
      <w:r>
        <w:rPr>
          <w:b w:val="0"/>
          <w:i w:val="0"/>
          <w:smallCaps w:val="0"/>
          <w:strike w:val="0"/>
          <w:sz w:val="22"/>
          <w:u w:val="single"/>
        </w:rPr>
        <w:t>, and which pharmacies patients can use” to get these medications</w:t>
      </w:r>
      <w:r>
        <w:rPr>
          <w:b w:val="0"/>
          <w:i w:val="0"/>
          <w:smallCaps w:val="0"/>
          <w:strike w:val="0"/>
          <w:sz w:val="16"/>
          <w:u w:val="none"/>
        </w:rPr>
        <w:t>.2</w:t>
      </w:r>
    </w:p>
    <w:p>
      <w:pPr>
        <w:spacing w:after="60"/>
      </w:pPr>
      <w:r>
        <w:rPr>
          <w:b w:val="0"/>
          <w:i w:val="0"/>
          <w:smallCaps w:val="0"/>
          <w:strike w:val="0"/>
          <w:sz w:val="22"/>
          <w:u w:val="single"/>
        </w:rPr>
        <w:t xml:space="preserve">The consequences of this control are alarming; </w:t>
      </w:r>
      <w:r>
        <w:rPr>
          <w:b w:val="0"/>
          <w:i w:val="0"/>
          <w:smallCaps w:val="0"/>
          <w:strike w:val="0"/>
          <w:sz w:val="22"/>
          <w:highlight w:val="cyan"/>
          <w:u w:val="single"/>
        </w:rPr>
        <w:t>nearly 30% of Americans have reported rationing or skipping doses</w:t>
      </w:r>
      <w:r>
        <w:rPr>
          <w:b w:val="0"/>
          <w:i w:val="0"/>
          <w:smallCaps w:val="0"/>
          <w:strike w:val="0"/>
          <w:sz w:val="22"/>
          <w:u w:val="single"/>
        </w:rPr>
        <w:t xml:space="preserve"> due to the high cost of drugs, according to the report authors</w:t>
      </w:r>
      <w:r>
        <w:rPr>
          <w:b w:val="0"/>
          <w:i w:val="0"/>
          <w:smallCaps w:val="0"/>
          <w:strike w:val="0"/>
          <w:sz w:val="16"/>
          <w:u w:val="none"/>
        </w:rPr>
        <w:t>.2</w:t>
      </w:r>
    </w:p>
    <w:p>
      <w:pPr>
        <w:spacing w:after="60"/>
      </w:pPr>
      <w:r>
        <w:rPr>
          <w:b w:val="0"/>
          <w:i w:val="0"/>
          <w:smallCaps w:val="0"/>
          <w:strike w:val="0"/>
          <w:sz w:val="16"/>
          <w:u w:val="none"/>
        </w:rPr>
        <w:t>By way of self-preference of their own businesses, PBMs can steer patients away from unaffiliated pharmacies. Affiliated pharmacies were also found to receive much higher reimbursement rates than those of unaffiliated pharmacies. Pharmacies affiliated with the 3 largest PBMs have retained levels of revenue significantly above estimated drug acquisition costs, leading to nearly $1.6 billion in added revenue on 2 cancer drugs within 3 years.2</w:t>
      </w:r>
    </w:p>
    <w:p>
      <w:pPr>
        <w:spacing w:after="60"/>
      </w:pPr>
      <w:r>
        <w:rPr>
          <w:b w:val="0"/>
          <w:i w:val="0"/>
          <w:smallCaps w:val="0"/>
          <w:strike w:val="0"/>
          <w:sz w:val="22"/>
          <w:highlight w:val="cyan"/>
          <w:u w:val="single"/>
        </w:rPr>
        <w:t>PBMs use</w:t>
      </w:r>
      <w:r>
        <w:rPr>
          <w:b w:val="0"/>
          <w:i w:val="0"/>
          <w:smallCaps w:val="0"/>
          <w:strike w:val="0"/>
          <w:sz w:val="22"/>
          <w:u w:val="single"/>
        </w:rPr>
        <w:t xml:space="preserve"> their increased </w:t>
      </w:r>
      <w:r>
        <w:rPr>
          <w:b w:val="0"/>
          <w:i w:val="0"/>
          <w:smallCaps w:val="0"/>
          <w:strike w:val="0"/>
          <w:sz w:val="22"/>
          <w:highlight w:val="cyan"/>
          <w:u w:val="single"/>
        </w:rPr>
        <w:t>leverage</w:t>
      </w:r>
      <w:r>
        <w:rPr>
          <w:b w:val="0"/>
          <w:i w:val="0"/>
          <w:smallCaps w:val="0"/>
          <w:strike w:val="0"/>
          <w:sz w:val="22"/>
          <w:u w:val="single"/>
        </w:rPr>
        <w:t xml:space="preserve"> over patients and small pharmacies </w:t>
      </w:r>
      <w:r>
        <w:rPr>
          <w:b w:val="0"/>
          <w:i w:val="0"/>
          <w:smallCaps w:val="0"/>
          <w:strike w:val="0"/>
          <w:sz w:val="22"/>
          <w:highlight w:val="cyan"/>
          <w:u w:val="single"/>
        </w:rPr>
        <w:t>to enter confusing contracts</w:t>
      </w:r>
      <w:r>
        <w:rPr>
          <w:b w:val="0"/>
          <w:i w:val="0"/>
          <w:smallCaps w:val="0"/>
          <w:strike w:val="0"/>
          <w:sz w:val="22"/>
          <w:u w:val="single"/>
        </w:rPr>
        <w:t xml:space="preserve"> that can further disadvantage them. </w:t>
      </w:r>
      <w:r>
        <w:rPr>
          <w:b w:val="0"/>
          <w:i w:val="0"/>
          <w:smallCaps w:val="0"/>
          <w:strike w:val="0"/>
          <w:sz w:val="22"/>
          <w:highlight w:val="cyan"/>
          <w:u w:val="single"/>
        </w:rPr>
        <w:t>Independent pharmacies have few meaningful alternatives</w:t>
      </w:r>
      <w:r>
        <w:rPr>
          <w:b w:val="0"/>
          <w:i w:val="0"/>
          <w:smallCaps w:val="0"/>
          <w:strike w:val="0"/>
          <w:sz w:val="22"/>
          <w:u w:val="single"/>
        </w:rPr>
        <w:t xml:space="preserve"> to PBMs, resulting in them </w:t>
      </w:r>
      <w:r>
        <w:rPr>
          <w:b w:val="0"/>
          <w:i w:val="0"/>
          <w:smallCaps w:val="0"/>
          <w:strike w:val="0"/>
          <w:sz w:val="22"/>
          <w:highlight w:val="cyan"/>
          <w:u w:val="single"/>
        </w:rPr>
        <w:t>feeling compelled to agree to exploitative</w:t>
      </w:r>
      <w:r>
        <w:rPr>
          <w:b w:val="0"/>
          <w:i w:val="0"/>
          <w:smallCaps w:val="0"/>
          <w:strike w:val="0"/>
          <w:sz w:val="22"/>
          <w:u w:val="single"/>
        </w:rPr>
        <w:t xml:space="preserve"> contract </w:t>
      </w:r>
      <w:r>
        <w:rPr>
          <w:b w:val="0"/>
          <w:i w:val="0"/>
          <w:smallCaps w:val="0"/>
          <w:strike w:val="0"/>
          <w:sz w:val="22"/>
          <w:highlight w:val="cyan"/>
          <w:u w:val="single"/>
        </w:rPr>
        <w:t>terms</w:t>
      </w:r>
      <w:r>
        <w:rPr>
          <w:b w:val="0"/>
          <w:i w:val="0"/>
          <w:smallCaps w:val="0"/>
          <w:strike w:val="0"/>
          <w:sz w:val="22"/>
          <w:u w:val="none"/>
        </w:rPr>
        <w: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