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It’s thumped – drug prices have already produced negative lifestyle effects.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Wells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2-22-20</w:t>
      </w:r>
      <w:r>
        <w:rPr>
          <w:b/>
          <w:i w:val="0"/>
          <w:smallCaps w:val="0"/>
          <w:strike w:val="0"/>
          <w:sz w:val="26"/>
          <w:u w:val="none"/>
        </w:rPr>
        <w:t>22</w:t>
      </w:r>
      <w:r>
        <w:rPr>
          <w:b w:val="0"/>
          <w:i w:val="0"/>
          <w:smallCaps w:val="0"/>
          <w:strike w:val="0"/>
          <w:sz w:val="22"/>
          <w:u w:val="none"/>
        </w:rPr>
        <w:t xml:space="preserve">. [Anna, Data reporter, GoodRx; “Survey: Medication Costs Force Americans to Dip Into Savings and Cut Back on Basic Necessities,” GoodRx,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//cpsw-ay]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Since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we first ran this survey in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2018, the number of patients who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need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tap into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savings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accounts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pay 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prescription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medications has increased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yearly. In the last year,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more than 20% of respondents reported using savings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medication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[Chart omitted]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Patients turned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variety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cost-saving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measures as well,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including delaying a refill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after running out of medications (16%),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rationing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medications (16%),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 switching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more affordable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alternative medication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(11%).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Some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patients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stopped taking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one of their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medications entirely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due to cost (10%),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a smaller amount purchased their medication abroad (3%).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[Chart omitted]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Like we saw in 2018 and 2020,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patients also took on debt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pay for their prescription medications. Nearly 18% of survey participants reported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borrowing money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from family or friends to pay for prescription drugs; others took out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loans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(6%), additional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mortgages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(2%),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even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declared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bankruptcy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(1%)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[Chart omitted]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More people report difficulty paying for basic necessities due to prescription drug costs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Over the last year,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nearly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one-quarter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people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reported trouble paying for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basic life necessities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due to the cost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prescription medications</w:t>
      </w:r>
      <w:r>
        <w:rPr>
          <w:b w:val="0"/>
          <w:i w:val="0"/>
          <w:smallCaps w:val="0"/>
          <w:strike w:val="0"/>
          <w:sz w:val="16"/>
          <w:u w:val="none"/>
        </w:rPr>
        <w:t>. This is up 5% from 2018. Unfortunately, this percentage may keep rising if drugs become more expensive and insurance coverage becomes less comprehensive.</w:t>
      </w:r>
    </w:p>
    <w:p>
      <w:pPr>
        <w:pStyle w:val="Caption"/>
      </w:pPr>
      <w:r>
        <w:t>Source: PTAB Harmonization Aff - Michigan 7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