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plan’s popular – the AIA’s provisions upset both senators and industry.</w:t>
      </w:r>
    </w:p>
    <w:p>
      <w:pPr>
        <w:spacing w:after="80"/>
      </w:pPr>
      <w:r>
        <w:rPr>
          <w:b/>
          <w:i w:val="0"/>
          <w:smallCaps w:val="0"/>
          <w:strike w:val="0"/>
          <w:sz w:val="26"/>
          <w:u w:val="none"/>
        </w:rPr>
        <w:t>Greenwood</w:t>
      </w:r>
      <w:r>
        <w:rPr>
          <w:b w:val="0"/>
          <w:i w:val="0"/>
          <w:smallCaps w:val="0"/>
          <w:strike w:val="0"/>
          <w:sz w:val="20"/>
          <w:u w:val="none"/>
        </w:rPr>
        <w:t xml:space="preserve"> 3-31-20</w:t>
      </w:r>
      <w:r>
        <w:rPr>
          <w:b/>
          <w:i w:val="0"/>
          <w:smallCaps w:val="0"/>
          <w:strike w:val="0"/>
          <w:sz w:val="26"/>
          <w:u w:val="none"/>
        </w:rPr>
        <w:t>11</w:t>
      </w:r>
      <w:r>
        <w:rPr>
          <w:b w:val="0"/>
          <w:i w:val="0"/>
          <w:smallCaps w:val="0"/>
          <w:strike w:val="0"/>
          <w:sz w:val="20"/>
          <w:u w:val="none"/>
        </w:rPr>
        <w:t xml:space="preserve">. [Jim, President and CEO, Biotechnology Innovation Organization; “BIO Commends Launch of House Patent Reform Process,” Biotechnology Innovation Organization, </w:t>
      </w:r>
      <w:r>
        <w:rPr>
          <w:b w:val="0"/>
          <w:i w:val="0"/>
          <w:smallCaps w:val="0"/>
          <w:strike w:val="0"/>
          <w:sz w:val="20"/>
          <w:u w:val="none"/>
        </w:rPr>
        <w:t xml:space="preserve"> //cpsw-ay]</w:t>
      </w:r>
    </w:p>
    <w:p>
      <w:pPr>
        <w:spacing w:after="60"/>
      </w:pPr>
      <w:r>
        <w:rPr>
          <w:b w:val="0"/>
          <w:i w:val="0"/>
          <w:smallCaps w:val="0"/>
          <w:strike w:val="0"/>
          <w:sz w:val="16"/>
          <w:u w:val="none"/>
        </w:rPr>
        <w:t xml:space="preserve">“The </w:t>
      </w:r>
      <w:r>
        <w:rPr>
          <w:b/>
          <w:i w:val="0"/>
          <w:smallCaps w:val="0"/>
          <w:strike w:val="0"/>
          <w:sz w:val="22"/>
          <w:highlight w:val="cyan"/>
          <w:u w:val="single"/>
        </w:rPr>
        <w:t>A</w:t>
      </w:r>
      <w:r>
        <w:rPr>
          <w:b w:val="0"/>
          <w:i w:val="0"/>
          <w:smallCaps w:val="0"/>
          <w:strike w:val="0"/>
          <w:sz w:val="16"/>
          <w:u w:val="none"/>
        </w:rPr>
        <w:t xml:space="preserve">merica </w:t>
      </w:r>
      <w:r>
        <w:rPr>
          <w:b/>
          <w:i w:val="0"/>
          <w:smallCaps w:val="0"/>
          <w:strike w:val="0"/>
          <w:sz w:val="22"/>
          <w:highlight w:val="cyan"/>
          <w:u w:val="single"/>
        </w:rPr>
        <w:t>I</w:t>
      </w:r>
      <w:r>
        <w:rPr>
          <w:b w:val="0"/>
          <w:i w:val="0"/>
          <w:smallCaps w:val="0"/>
          <w:strike w:val="0"/>
          <w:sz w:val="16"/>
          <w:u w:val="none"/>
        </w:rPr>
        <w:t xml:space="preserve">nvents </w:t>
      </w:r>
      <w:r>
        <w:rPr>
          <w:b/>
          <w:i w:val="0"/>
          <w:smallCaps w:val="0"/>
          <w:strike w:val="0"/>
          <w:sz w:val="22"/>
          <w:highlight w:val="cyan"/>
          <w:u w:val="single"/>
        </w:rPr>
        <w:t>A</w:t>
      </w:r>
      <w:r>
        <w:rPr>
          <w:b w:val="0"/>
          <w:i w:val="0"/>
          <w:smallCaps w:val="0"/>
          <w:strike w:val="0"/>
          <w:sz w:val="16"/>
          <w:u w:val="none"/>
        </w:rPr>
        <w:t>ct</w:t>
      </w:r>
      <w:r>
        <w:rPr>
          <w:b w:val="0"/>
          <w:i w:val="0"/>
          <w:smallCaps w:val="0"/>
          <w:strike w:val="0"/>
          <w:sz w:val="16"/>
          <w:u w:val="none"/>
        </w:rPr>
        <w:t xml:space="preserve"> is a clear improvement over prior House versions of patent reform legislation. We are pleased that the legislation will end, once and for all, the diversion of fees collected by the U.S. Patent and Trademark Office, allowing the agency to use all of its fees to hire more examiners, reduce the backlog of pending applications, and make other improvements to its operations. We also commend the inclusion in the bill of many other reforms that will improve the patent system and enhance patent quality, including transition to a “first-to-file” system, the elimination of other subjective elements of patent law, and a new supplemental examination proceeding for use by patent owners.</w:t>
      </w:r>
    </w:p>
    <w:p>
      <w:pPr>
        <w:spacing w:after="60"/>
      </w:pPr>
      <w:r>
        <w:rPr>
          <w:b w:val="0"/>
          <w:i w:val="0"/>
          <w:smallCaps w:val="0"/>
          <w:strike w:val="0"/>
          <w:sz w:val="16"/>
          <w:u w:val="none"/>
        </w:rPr>
        <w:t xml:space="preserve">“BIO has serious concerns with several significant </w:t>
      </w:r>
      <w:r>
        <w:rPr>
          <w:b w:val="0"/>
          <w:i w:val="0"/>
          <w:smallCaps w:val="0"/>
          <w:strike w:val="0"/>
          <w:sz w:val="20"/>
          <w:highlight w:val="cyan"/>
          <w:u w:val="single"/>
        </w:rPr>
        <w:t>changes</w:t>
      </w:r>
      <w:r>
        <w:rPr>
          <w:b w:val="0"/>
          <w:i w:val="0"/>
          <w:smallCaps w:val="0"/>
          <w:strike w:val="0"/>
          <w:sz w:val="20"/>
          <w:u w:val="single"/>
        </w:rPr>
        <w:t xml:space="preserve"> made in the House bill </w:t>
      </w:r>
      <w:r>
        <w:rPr>
          <w:b w:val="0"/>
          <w:i w:val="0"/>
          <w:smallCaps w:val="0"/>
          <w:strike w:val="0"/>
          <w:sz w:val="20"/>
          <w:highlight w:val="cyan"/>
          <w:u w:val="single"/>
        </w:rPr>
        <w:t>regarding</w:t>
      </w:r>
      <w:r>
        <w:rPr>
          <w:b w:val="0"/>
          <w:i w:val="0"/>
          <w:smallCaps w:val="0"/>
          <w:strike w:val="0"/>
          <w:sz w:val="20"/>
          <w:u w:val="single"/>
        </w:rPr>
        <w:t xml:space="preserve"> the </w:t>
      </w:r>
      <w:r>
        <w:rPr>
          <w:b w:val="0"/>
          <w:i w:val="0"/>
          <w:smallCaps w:val="0"/>
          <w:strike w:val="0"/>
          <w:sz w:val="20"/>
          <w:highlight w:val="cyan"/>
          <w:u w:val="single"/>
        </w:rPr>
        <w:t>inter partes review</w:t>
      </w:r>
      <w:r>
        <w:rPr>
          <w:b w:val="0"/>
          <w:i w:val="0"/>
          <w:smallCaps w:val="0"/>
          <w:strike w:val="0"/>
          <w:sz w:val="20"/>
          <w:u w:val="single"/>
        </w:rPr>
        <w:t xml:space="preserve"> system. </w:t>
      </w:r>
      <w:r>
        <w:rPr>
          <w:b w:val="0"/>
          <w:i w:val="0"/>
          <w:smallCaps w:val="0"/>
          <w:strike w:val="0"/>
          <w:sz w:val="16"/>
          <w:u w:val="none"/>
        </w:rPr>
        <w:t>Taken as a whole, these changes</w:t>
      </w:r>
      <w:r>
        <w:rPr>
          <w:b w:val="0"/>
          <w:i w:val="0"/>
          <w:smallCaps w:val="0"/>
          <w:strike w:val="0"/>
          <w:sz w:val="16"/>
          <w:u w:val="none"/>
        </w:rPr>
        <w:t xml:space="preserve"> would make it easier to bring frivolous challenges to patents, harder for patent owners to enforce them, and more likely that patent owners will find themselves in duplicative and costly patent-related proceedings.  </w:t>
      </w:r>
      <w:r>
        <w:rPr>
          <w:b w:val="0"/>
          <w:i w:val="0"/>
          <w:smallCaps w:val="0"/>
          <w:strike w:val="0"/>
          <w:sz w:val="20"/>
          <w:u w:val="single"/>
        </w:rPr>
        <w:t xml:space="preserve">These changes </w:t>
      </w:r>
      <w:r>
        <w:rPr>
          <w:b w:val="0"/>
          <w:i w:val="0"/>
          <w:smallCaps w:val="0"/>
          <w:strike w:val="0"/>
          <w:sz w:val="20"/>
          <w:highlight w:val="cyan"/>
          <w:u w:val="single"/>
        </w:rPr>
        <w:t>negatively alter</w:t>
      </w:r>
      <w:r>
        <w:rPr>
          <w:b w:val="0"/>
          <w:i w:val="0"/>
          <w:smallCaps w:val="0"/>
          <w:strike w:val="0"/>
          <w:sz w:val="20"/>
          <w:u w:val="single"/>
        </w:rPr>
        <w:t xml:space="preserve"> the </w:t>
      </w:r>
      <w:r>
        <w:rPr>
          <w:b/>
          <w:i w:val="0"/>
          <w:smallCaps w:val="0"/>
          <w:strike w:val="0"/>
          <w:sz w:val="20"/>
          <w:highlight w:val="cyan"/>
          <w:u w:val="single"/>
        </w:rPr>
        <w:t>carefully-crafted balance</w:t>
      </w:r>
      <w:r>
        <w:rPr>
          <w:b w:val="0"/>
          <w:i w:val="0"/>
          <w:smallCaps w:val="0"/>
          <w:strike w:val="0"/>
          <w:sz w:val="20"/>
          <w:highlight w:val="cyan"/>
          <w:u w:val="single"/>
        </w:rPr>
        <w:t xml:space="preserve"> between</w:t>
      </w:r>
      <w:r>
        <w:rPr>
          <w:b w:val="0"/>
          <w:i w:val="0"/>
          <w:smallCaps w:val="0"/>
          <w:strike w:val="0"/>
          <w:sz w:val="20"/>
          <w:u w:val="single"/>
        </w:rPr>
        <w:t xml:space="preserve"> patent </w:t>
      </w:r>
      <w:r>
        <w:rPr>
          <w:b w:val="0"/>
          <w:i w:val="0"/>
          <w:smallCaps w:val="0"/>
          <w:strike w:val="0"/>
          <w:sz w:val="20"/>
          <w:highlight w:val="cyan"/>
          <w:u w:val="single"/>
        </w:rPr>
        <w:t>owners and</w:t>
      </w:r>
      <w:r>
        <w:rPr>
          <w:b w:val="0"/>
          <w:i w:val="0"/>
          <w:smallCaps w:val="0"/>
          <w:strike w:val="0"/>
          <w:sz w:val="20"/>
          <w:u w:val="single"/>
        </w:rPr>
        <w:t xml:space="preserve"> accused </w:t>
      </w:r>
      <w:r>
        <w:rPr>
          <w:b w:val="0"/>
          <w:i w:val="0"/>
          <w:smallCaps w:val="0"/>
          <w:strike w:val="0"/>
          <w:sz w:val="20"/>
          <w:highlight w:val="cyan"/>
          <w:u w:val="single"/>
        </w:rPr>
        <w:t>infringers</w:t>
      </w:r>
      <w:r>
        <w:rPr>
          <w:b w:val="0"/>
          <w:i w:val="0"/>
          <w:smallCaps w:val="0"/>
          <w:strike w:val="0"/>
          <w:sz w:val="20"/>
          <w:u w:val="single"/>
        </w:rPr>
        <w:t xml:space="preserve"> that was </w:t>
      </w:r>
      <w:r>
        <w:rPr>
          <w:b w:val="0"/>
          <w:i w:val="0"/>
          <w:smallCaps w:val="0"/>
          <w:strike w:val="0"/>
          <w:sz w:val="20"/>
          <w:highlight w:val="cyan"/>
          <w:u w:val="single"/>
        </w:rPr>
        <w:t>achieved in the Senate bill</w:t>
      </w:r>
      <w:r>
        <w:rPr>
          <w:b w:val="0"/>
          <w:i w:val="0"/>
          <w:smallCaps w:val="0"/>
          <w:strike w:val="0"/>
          <w:sz w:val="16"/>
          <w:u w:val="none"/>
        </w:rPr>
        <w:t xml:space="preserve"> – a bill</w:t>
      </w:r>
      <w:r>
        <w:rPr>
          <w:b w:val="0"/>
          <w:i w:val="0"/>
          <w:smallCaps w:val="0"/>
          <w:strike w:val="0"/>
          <w:sz w:val="20"/>
          <w:u w:val="single"/>
        </w:rPr>
        <w:t xml:space="preserve"> </w:t>
      </w:r>
      <w:r>
        <w:rPr>
          <w:b w:val="0"/>
          <w:i w:val="0"/>
          <w:smallCaps w:val="0"/>
          <w:strike w:val="0"/>
          <w:sz w:val="20"/>
          <w:highlight w:val="cyan"/>
          <w:u w:val="single"/>
        </w:rPr>
        <w:t xml:space="preserve">that won </w:t>
      </w:r>
      <w:r>
        <w:rPr>
          <w:b w:val="0"/>
          <w:i w:val="0"/>
          <w:smallCaps w:val="0"/>
          <w:strike w:val="0"/>
          <w:sz w:val="22"/>
          <w:highlight w:val="cyan"/>
          <w:u w:val="single"/>
        </w:rPr>
        <w:t>support</w:t>
      </w:r>
      <w:r>
        <w:rPr>
          <w:b w:val="0"/>
          <w:i w:val="0"/>
          <w:smallCaps w:val="0"/>
          <w:strike w:val="0"/>
          <w:sz w:val="22"/>
          <w:u w:val="single"/>
        </w:rPr>
        <w:t xml:space="preserve"> not only </w:t>
      </w:r>
      <w:r>
        <w:rPr>
          <w:b w:val="0"/>
          <w:i w:val="0"/>
          <w:smallCaps w:val="0"/>
          <w:strike w:val="0"/>
          <w:sz w:val="22"/>
          <w:highlight w:val="cyan"/>
          <w:u w:val="single"/>
        </w:rPr>
        <w:t xml:space="preserve">from </w:t>
      </w:r>
      <w:r>
        <w:rPr>
          <w:b/>
          <w:i w:val="0"/>
          <w:smallCaps w:val="0"/>
          <w:strike w:val="0"/>
          <w:sz w:val="22"/>
          <w:highlight w:val="cyan"/>
          <w:u w:val="single"/>
        </w:rPr>
        <w:t>95 Senators,</w:t>
      </w:r>
      <w:r>
        <w:rPr>
          <w:b w:val="0"/>
          <w:i w:val="0"/>
          <w:smallCaps w:val="0"/>
          <w:strike w:val="0"/>
          <w:sz w:val="22"/>
          <w:u w:val="single"/>
        </w:rPr>
        <w:t xml:space="preserve"> but from</w:t>
      </w:r>
      <w:r>
        <w:rPr>
          <w:b w:val="0"/>
          <w:i w:val="0"/>
          <w:smallCaps w:val="0"/>
          <w:strike w:val="0"/>
          <w:sz w:val="20"/>
          <w:u w:val="single"/>
        </w:rPr>
        <w:t xml:space="preserve"> a </w:t>
      </w:r>
      <w:r>
        <w:rPr>
          <w:b w:val="0"/>
          <w:i w:val="0"/>
          <w:smallCaps w:val="0"/>
          <w:strike w:val="0"/>
          <w:sz w:val="22"/>
          <w:u w:val="single"/>
        </w:rPr>
        <w:t>wide range</w:t>
      </w:r>
      <w:r>
        <w:rPr>
          <w:b w:val="0"/>
          <w:i w:val="0"/>
          <w:smallCaps w:val="0"/>
          <w:strike w:val="0"/>
          <w:sz w:val="20"/>
          <w:u w:val="single"/>
        </w:rPr>
        <w:t xml:space="preserve"> of </w:t>
      </w:r>
      <w:r>
        <w:rPr>
          <w:b/>
          <w:i w:val="0"/>
          <w:smallCaps w:val="0"/>
          <w:strike w:val="0"/>
          <w:sz w:val="22"/>
          <w:highlight w:val="cyan"/>
          <w:u w:val="single"/>
        </w:rPr>
        <w:t>industries, universities, and small businesses</w:t>
      </w:r>
      <w:r>
        <w:rPr>
          <w:b w:val="0"/>
          <w:i w:val="0"/>
          <w:smallCaps w:val="0"/>
          <w:strike w:val="0"/>
          <w:sz w:val="20"/>
          <w:u w:val="single"/>
        </w:rPr>
        <w:t xml:space="preserve"> across the spectrum of American innovation</w:t>
      </w:r>
      <w:r>
        <w:rPr>
          <w:b w:val="0"/>
          <w:i w:val="0"/>
          <w:smallCaps w:val="0"/>
          <w:strike w:val="0"/>
          <w:sz w:val="16"/>
          <w:u w:val="non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