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Agencies solve – prefer field expertise</w:t>
      </w:r>
    </w:p>
    <w:p>
      <w:pPr>
        <w:spacing w:after="80"/>
      </w:pPr>
      <w:r>
        <w:rPr>
          <w:b/>
          <w:i w:val="0"/>
          <w:smallCaps w:val="0"/>
          <w:strike w:val="0"/>
          <w:sz w:val="26"/>
          <w:u w:val="none"/>
        </w:rPr>
        <w:t>Scheindlin 1-31</w:t>
      </w:r>
      <w:r>
        <w:rPr>
          <w:b/>
          <w:i w:val="0"/>
          <w:smallCaps w:val="0"/>
          <w:strike w:val="0"/>
          <w:sz w:val="26"/>
          <w:u w:val="none"/>
        </w:rPr>
        <w:t xml:space="preserve"> </w:t>
      </w:r>
      <w:r>
        <w:rPr>
          <w:b w:val="0"/>
          <w:i w:val="0"/>
          <w:smallCaps w:val="0"/>
          <w:strike w:val="0"/>
          <w:u w:val="none"/>
        </w:rPr>
        <w:t xml:space="preserve">Shira A. </w:t>
      </w:r>
      <w:r>
        <w:rPr>
          <w:b w:val="0"/>
          <w:i w:val="0"/>
          <w:smallCaps w:val="0"/>
          <w:strike w:val="0"/>
          <w:u w:val="none"/>
        </w:rPr>
        <w:t>Scheindlin(</w:t>
      </w:r>
      <w:r>
        <w:rPr>
          <w:b w:val="0"/>
          <w:i w:val="0"/>
          <w:smallCaps w:val="0"/>
          <w:strike w:val="0"/>
          <w:u w:val="none"/>
        </w:rPr>
        <w:t xml:space="preserve">Shira Ann Scheindlin is an American attorney and jurist who served as a United States district judge of the United States District Court for the Southern District of New York), 01-31-2024“Who Should Interpret the Rules? Congress, Courts or Agencies?” </w:t>
      </w:r>
      <w:r>
        <w:rPr>
          <w:b w:val="0"/>
          <w:i w:val="0"/>
          <w:smallCaps w:val="0"/>
          <w:strike w:val="0"/>
          <w:u w:val="none"/>
        </w:rPr>
        <w:t xml:space="preserve"> // PH</w:t>
      </w:r>
    </w:p>
    <w:p>
      <w:pPr>
        <w:spacing w:after="60"/>
      </w:pPr>
      <w:r>
        <w:rPr>
          <w:b w:val="0"/>
          <w:i w:val="0"/>
          <w:smallCaps w:val="0"/>
          <w:strike w:val="0"/>
          <w:sz w:val="10"/>
          <w:u w:val="none"/>
        </w:rPr>
        <w:t xml:space="preserve">To the Editor: Re “Undoing ‘Chevron’ Would Duly Shift Power Back to Congress,” by David French (column, Jan. 22), and “Undoing ‘Chevron’ Would Unduly Shift Power to the Courts,” by Jody Freeman and Andrew Mergen (Opinion guest essay, Jan. 22), about a case before the Supreme Court: I agree with Mr. French that it is Congress, rather than the courts or the administrative agencies, that should fill the gaps in any laws that it passes. But Mr. French acknowledges that Congress is dysfunctional and unlikely to act in a timely manner on the many instances when a gap in a law must be filled or an ambiguous term must be defined. </w:t>
      </w:r>
      <w:r>
        <w:rPr>
          <w:b w:val="0"/>
          <w:i w:val="0"/>
          <w:smallCaps w:val="0"/>
          <w:strike w:val="0"/>
          <w:u w:val="single"/>
        </w:rPr>
        <w:t>The real question, then, is if Congress fails to act, should the administrative agencies be the second choice or the courts. I am confident that the administrative agencies are the better choice.</w:t>
      </w:r>
      <w:r>
        <w:rPr>
          <w:b w:val="0"/>
          <w:i w:val="0"/>
          <w:smallCaps w:val="0"/>
          <w:strike w:val="0"/>
          <w:u w:val="single"/>
        </w:rPr>
        <w:t xml:space="preserve"> </w:t>
      </w:r>
      <w:r>
        <w:rPr>
          <w:b w:val="0"/>
          <w:i w:val="0"/>
          <w:smallCaps w:val="0"/>
          <w:strike w:val="0"/>
          <w:highlight w:val="cyan"/>
          <w:u w:val="single"/>
        </w:rPr>
        <w:t>Courts are not experts and are not responsive to the electorate</w:t>
      </w:r>
      <w:r>
        <w:rPr>
          <w:b w:val="0"/>
          <w:i w:val="0"/>
          <w:smallCaps w:val="0"/>
          <w:strike w:val="0"/>
          <w:u w:val="single"/>
        </w:rPr>
        <w:t xml:space="preserve">. By contrast, administrative </w:t>
      </w:r>
      <w:r>
        <w:rPr>
          <w:b w:val="0"/>
          <w:i w:val="0"/>
          <w:smallCaps w:val="0"/>
          <w:strike w:val="0"/>
          <w:highlight w:val="cyan"/>
          <w:u w:val="single"/>
        </w:rPr>
        <w:t xml:space="preserve">agency heads are appointed by the </w:t>
      </w:r>
      <w:r>
        <w:rPr>
          <w:b w:val="0"/>
          <w:i w:val="0"/>
          <w:smallCaps w:val="0"/>
          <w:strike w:val="0"/>
          <w:u w:val="single"/>
        </w:rPr>
        <w:t xml:space="preserve">current </w:t>
      </w:r>
      <w:r>
        <w:rPr>
          <w:b w:val="0"/>
          <w:i w:val="0"/>
          <w:smallCaps w:val="0"/>
          <w:strike w:val="0"/>
          <w:highlight w:val="cyan"/>
          <w:u w:val="single"/>
        </w:rPr>
        <w:t>president</w:t>
      </w:r>
      <w:r>
        <w:rPr>
          <w:b w:val="0"/>
          <w:i w:val="0"/>
          <w:smallCaps w:val="0"/>
          <w:strike w:val="0"/>
          <w:u w:val="single"/>
        </w:rPr>
        <w:t xml:space="preserve">, </w:t>
      </w:r>
      <w:r>
        <w:rPr>
          <w:b w:val="0"/>
          <w:i w:val="0"/>
          <w:smallCaps w:val="0"/>
          <w:strike w:val="0"/>
          <w:highlight w:val="cyan"/>
          <w:u w:val="single"/>
        </w:rPr>
        <w:t>who</w:t>
      </w:r>
      <w:r>
        <w:rPr>
          <w:b w:val="0"/>
          <w:i w:val="0"/>
          <w:smallCaps w:val="0"/>
          <w:strike w:val="0"/>
          <w:u w:val="single"/>
        </w:rPr>
        <w:t xml:space="preserve">, the Electoral College notwithstanding, </w:t>
      </w:r>
      <w:r>
        <w:rPr>
          <w:b w:val="0"/>
          <w:i w:val="0"/>
          <w:smallCaps w:val="0"/>
          <w:strike w:val="0"/>
          <w:highlight w:val="cyan"/>
          <w:u w:val="single"/>
        </w:rPr>
        <w:t xml:space="preserve">is responsive to </w:t>
      </w:r>
      <w:r>
        <w:rPr>
          <w:b w:val="0"/>
          <w:i w:val="0"/>
          <w:smallCaps w:val="0"/>
          <w:strike w:val="0"/>
          <w:u w:val="single"/>
        </w:rPr>
        <w:t xml:space="preserve">the will of </w:t>
      </w:r>
      <w:r>
        <w:rPr>
          <w:b w:val="0"/>
          <w:i w:val="0"/>
          <w:smallCaps w:val="0"/>
          <w:strike w:val="0"/>
          <w:highlight w:val="cyan"/>
          <w:u w:val="single"/>
        </w:rPr>
        <w:t>the people</w:t>
      </w:r>
      <w:r>
        <w:rPr>
          <w:b w:val="0"/>
          <w:i w:val="0"/>
          <w:smallCaps w:val="0"/>
          <w:strike w:val="0"/>
          <w:u w:val="single"/>
        </w:rPr>
        <w:t>.</w:t>
      </w:r>
      <w:r>
        <w:rPr>
          <w:b w:val="0"/>
          <w:i w:val="0"/>
          <w:smallCaps w:val="0"/>
          <w:strike w:val="0"/>
          <w:u w:val="single"/>
        </w:rPr>
        <w:t xml:space="preserve"> </w:t>
      </w:r>
      <w:r>
        <w:rPr>
          <w:b w:val="0"/>
          <w:i w:val="0"/>
          <w:smallCaps w:val="0"/>
          <w:strike w:val="0"/>
          <w:u w:val="single"/>
        </w:rPr>
        <w:t xml:space="preserve">Moreover, unlike judges, </w:t>
      </w:r>
      <w:r>
        <w:rPr>
          <w:b w:val="0"/>
          <w:i w:val="0"/>
          <w:smallCaps w:val="0"/>
          <w:strike w:val="0"/>
          <w:highlight w:val="cyan"/>
          <w:u w:val="single"/>
        </w:rPr>
        <w:t>administrative agencies have true subject matter expertise,</w:t>
      </w:r>
      <w:r>
        <w:rPr>
          <w:b w:val="0"/>
          <w:i w:val="0"/>
          <w:smallCaps w:val="0"/>
          <w:strike w:val="0"/>
          <w:u w:val="single"/>
        </w:rPr>
        <w:t xml:space="preserve"> and that was the entire premise of the Chevron decision, as noted by no less a jurist than Justice Antonin Scalia.</w:t>
      </w:r>
      <w:r>
        <w:rPr>
          <w:b w:val="0"/>
          <w:i w:val="0"/>
          <w:smallCaps w:val="0"/>
          <w:strike w:val="0"/>
          <w:u w:val="single"/>
        </w:rPr>
        <w:t xml:space="preserve"> </w:t>
      </w:r>
      <w:r>
        <w:rPr>
          <w:b w:val="0"/>
          <w:i w:val="0"/>
          <w:smallCaps w:val="0"/>
          <w:strike w:val="0"/>
          <w:highlight w:val="cyan"/>
          <w:u w:val="single"/>
        </w:rPr>
        <w:t>It is apparent to</w:t>
      </w:r>
      <w:r>
        <w:rPr>
          <w:b w:val="0"/>
          <w:i w:val="0"/>
          <w:smallCaps w:val="0"/>
          <w:strike w:val="0"/>
          <w:u w:val="single"/>
        </w:rPr>
        <w:t xml:space="preserve"> me, as </w:t>
      </w:r>
      <w:r>
        <w:rPr>
          <w:b w:val="0"/>
          <w:i w:val="0"/>
          <w:smallCaps w:val="0"/>
          <w:strike w:val="0"/>
          <w:highlight w:val="cyan"/>
          <w:u w:val="single"/>
        </w:rPr>
        <w:t>a</w:t>
      </w:r>
      <w:r>
        <w:rPr>
          <w:b w:val="0"/>
          <w:i w:val="0"/>
          <w:smallCaps w:val="0"/>
          <w:strike w:val="0"/>
          <w:u w:val="single"/>
        </w:rPr>
        <w:t xml:space="preserve"> former — and longtime — </w:t>
      </w:r>
      <w:r>
        <w:rPr>
          <w:b w:val="0"/>
          <w:i w:val="0"/>
          <w:smallCaps w:val="0"/>
          <w:strike w:val="0"/>
          <w:highlight w:val="cyan"/>
          <w:u w:val="single"/>
        </w:rPr>
        <w:t>federal judge</w:t>
      </w:r>
      <w:r>
        <w:rPr>
          <w:b w:val="0"/>
          <w:i w:val="0"/>
          <w:smallCaps w:val="0"/>
          <w:strike w:val="0"/>
          <w:u w:val="single"/>
        </w:rPr>
        <w:t>, t</w:t>
      </w:r>
      <w:r>
        <w:rPr>
          <w:b w:val="0"/>
          <w:i w:val="0"/>
          <w:smallCaps w:val="0"/>
          <w:strike w:val="0"/>
          <w:highlight w:val="cyan"/>
          <w:u w:val="single"/>
        </w:rPr>
        <w:t>hat the administrative agencies are a better choice than the courts</w:t>
      </w:r>
      <w:r>
        <w:rPr>
          <w:b w:val="0"/>
          <w:i w:val="0"/>
          <w:smallCaps w:val="0"/>
          <w:strike w:val="0"/>
          <w:u w:val="single"/>
        </w:rPr>
        <w:t xml:space="preserve"> to fill the gaps when Congress fails to do its job!</w:t>
      </w:r>
      <w:r>
        <w:rPr>
          <w:b w:val="0"/>
          <w:i w:val="0"/>
          <w:smallCaps w:val="0"/>
          <w:strike w:val="0"/>
          <w:u w:val="single"/>
        </w:rPr>
        <w:t xml:space="preserve"> </w:t>
      </w:r>
      <w:r>
        <w:rPr>
          <w:b w:val="0"/>
          <w:i w:val="0"/>
          <w:smallCaps w:val="0"/>
          <w:strike w:val="0"/>
          <w:sz w:val="10"/>
          <w:u w:val="none"/>
        </w:rPr>
        <w:t xml:space="preserve">Shira A. Scheindlin Brooklyn The writer is a former federal judge in the Southern District of New York. </w:t>
      </w:r>
    </w:p>
    <w:p>
      <w:pPr>
        <w:pStyle w:val="Caption"/>
      </w:pPr>
      <w:r>
        <w:t>Source: Chevron CP - Michigan 7 2024 CFLMP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