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plan</w:t>
      </w:r>
      <w:r>
        <w:rPr>
          <w:b/>
          <w:i w:val="0"/>
          <w:smallCaps w:val="0"/>
          <w:strike w:val="0"/>
          <w:sz w:val="26"/>
          <w:u w:val="none"/>
        </w:rPr>
        <w:t xml:space="preserve"> is </w:t>
      </w:r>
      <w:r>
        <w:rPr>
          <w:b/>
          <w:i w:val="0"/>
          <w:smallCaps w:val="0"/>
          <w:strike w:val="0"/>
          <w:sz w:val="26"/>
          <w:u w:val="none"/>
        </w:rPr>
        <w:t>statutory</w:t>
      </w:r>
      <w:r>
        <w:rPr>
          <w:b/>
          <w:i w:val="0"/>
          <w:smallCaps w:val="0"/>
          <w:strike w:val="0"/>
          <w:sz w:val="26"/>
          <w:u w:val="none"/>
        </w:rPr>
        <w:t>.</w:t>
      </w:r>
      <w:r>
        <w:rPr>
          <w:b/>
          <w:i w:val="0"/>
          <w:smallCaps w:val="0"/>
          <w:strike w:val="0"/>
          <w:sz w:val="26"/>
          <w:u w:val="none"/>
        </w:rPr>
        <w:t xml:space="preserve"> </w:t>
      </w:r>
      <w:r>
        <w:rPr>
          <w:b/>
          <w:i w:val="0"/>
          <w:smallCaps w:val="0"/>
          <w:strike w:val="0"/>
          <w:sz w:val="26"/>
          <w:u w:val="single"/>
        </w:rPr>
        <w:t>Court</w:t>
      </w:r>
      <w:r>
        <w:rPr>
          <w:b/>
          <w:i w:val="0"/>
          <w:smallCaps w:val="0"/>
          <w:strike w:val="0"/>
          <w:sz w:val="26"/>
          <w:u w:val="none"/>
        </w:rPr>
        <w:t xml:space="preserve"> and </w:t>
      </w:r>
      <w:r>
        <w:rPr>
          <w:b/>
          <w:i w:val="0"/>
          <w:smallCaps w:val="0"/>
          <w:strike w:val="0"/>
          <w:sz w:val="26"/>
          <w:u w:val="single"/>
        </w:rPr>
        <w:t>agency</w:t>
      </w:r>
      <w:r>
        <w:rPr>
          <w:b/>
          <w:i w:val="0"/>
          <w:smallCaps w:val="0"/>
          <w:strike w:val="0"/>
          <w:sz w:val="26"/>
          <w:u w:val="none"/>
        </w:rPr>
        <w:t xml:space="preserve"> action is </w:t>
      </w:r>
      <w:r>
        <w:rPr>
          <w:b/>
          <w:i w:val="0"/>
          <w:smallCaps w:val="0"/>
          <w:strike w:val="0"/>
          <w:sz w:val="26"/>
          <w:u w:val="single"/>
        </w:rPr>
        <w:t>enforcement</w:t>
      </w:r>
      <w:r>
        <w:rPr>
          <w:b/>
          <w:i w:val="0"/>
          <w:smallCaps w:val="0"/>
          <w:strike w:val="0"/>
          <w:sz w:val="26"/>
          <w:u w:val="none"/>
        </w:rPr>
        <w:t>, not protection.</w:t>
      </w:r>
      <w:r>
        <w:rPr>
          <w:b/>
          <w:i w:val="0"/>
          <w:smallCaps w:val="0"/>
          <w:strike w:val="0"/>
          <w:sz w:val="26"/>
          <w:u w:val="none"/>
        </w:rPr>
        <w:t xml:space="preserve"> </w:t>
      </w:r>
      <w:r>
        <w:rPr>
          <w:b/>
          <w:i w:val="0"/>
          <w:smallCaps w:val="0"/>
          <w:strike w:val="0"/>
          <w:sz w:val="26"/>
          <w:u w:val="none"/>
        </w:rPr>
        <w:t>This</w:t>
      </w:r>
      <w:r>
        <w:rPr>
          <w:b/>
          <w:i w:val="0"/>
          <w:smallCaps w:val="0"/>
          <w:strike w:val="0"/>
          <w:sz w:val="26"/>
          <w:u w:val="none"/>
        </w:rPr>
        <w:t xml:space="preserve"> isn’t about </w:t>
      </w:r>
      <w:r>
        <w:rPr>
          <w:b/>
          <w:i w:val="0"/>
          <w:smallCaps w:val="0"/>
          <w:strike w:val="0"/>
          <w:sz w:val="26"/>
          <w:u w:val="none"/>
        </w:rPr>
        <w:t>defining topic words they didn’t include in the plan.</w:t>
      </w:r>
      <w:r>
        <w:rPr>
          <w:b/>
          <w:i w:val="0"/>
          <w:smallCaps w:val="0"/>
          <w:strike w:val="0"/>
          <w:sz w:val="26"/>
          <w:u w:val="none"/>
        </w:rPr>
        <w:t xml:space="preserve"> T</w:t>
      </w:r>
      <w:r>
        <w:rPr>
          <w:b/>
          <w:i w:val="0"/>
          <w:smallCaps w:val="0"/>
          <w:strike w:val="0"/>
          <w:sz w:val="26"/>
          <w:u w:val="none"/>
        </w:rPr>
        <w:t xml:space="preserve">he </w:t>
      </w:r>
      <w:r>
        <w:rPr>
          <w:b/>
          <w:i w:val="0"/>
          <w:smallCaps w:val="0"/>
          <w:strike w:val="0"/>
          <w:sz w:val="26"/>
          <w:u w:val="none"/>
        </w:rPr>
        <w:t>most-likely</w:t>
      </w:r>
      <w:r>
        <w:rPr>
          <w:b/>
          <w:i w:val="0"/>
          <w:smallCaps w:val="0"/>
          <w:strike w:val="0"/>
          <w:sz w:val="26"/>
          <w:u w:val="none"/>
        </w:rPr>
        <w:t xml:space="preserve"> implementation for any non-agent-specif</w:t>
      </w:r>
      <w:r>
        <w:rPr>
          <w:b/>
          <w:i w:val="0"/>
          <w:smallCaps w:val="0"/>
          <w:strike w:val="0"/>
          <w:sz w:val="26"/>
          <w:u w:val="none"/>
        </w:rPr>
        <w:t>ying</w:t>
      </w:r>
      <w:r>
        <w:rPr>
          <w:b/>
          <w:i w:val="0"/>
          <w:smallCaps w:val="0"/>
          <w:strike w:val="0"/>
          <w:sz w:val="26"/>
          <w:u w:val="none"/>
        </w:rPr>
        <w:t xml:space="preserve"> plan would include changes to the legislative framework. It doesn’t matter if the CP </w:t>
      </w:r>
      <w:r>
        <w:rPr>
          <w:b/>
          <w:i w:val="0"/>
          <w:smallCaps w:val="0"/>
          <w:strike w:val="0"/>
          <w:sz w:val="26"/>
          <w:u w:val="none"/>
        </w:rPr>
        <w:t xml:space="preserve">is a way a topical plan </w:t>
      </w:r>
      <w:r>
        <w:rPr>
          <w:b/>
          <w:i w:val="0"/>
          <w:smallCaps w:val="0"/>
          <w:strike w:val="0"/>
          <w:sz w:val="26"/>
          <w:u w:val="single"/>
        </w:rPr>
        <w:t>could</w:t>
      </w:r>
      <w:r>
        <w:rPr>
          <w:b/>
          <w:i w:val="0"/>
          <w:smallCaps w:val="0"/>
          <w:strike w:val="0"/>
          <w:sz w:val="26"/>
          <w:u w:val="none"/>
        </w:rPr>
        <w:t xml:space="preserve"> be done, it is not the way their plan </w:t>
      </w:r>
      <w:r>
        <w:rPr>
          <w:b/>
          <w:i w:val="0"/>
          <w:smallCaps w:val="0"/>
          <w:strike w:val="0"/>
          <w:sz w:val="26"/>
          <w:u w:val="single"/>
        </w:rPr>
        <w:t>would</w:t>
      </w:r>
      <w:r>
        <w:rPr>
          <w:b/>
          <w:i w:val="0"/>
          <w:smallCaps w:val="0"/>
          <w:strike w:val="0"/>
          <w:sz w:val="26"/>
          <w:u w:val="none"/>
        </w:rPr>
        <w:t xml:space="preserve"> get done.</w:t>
      </w:r>
    </w:p>
    <w:p>
      <w:pPr>
        <w:spacing w:after="80"/>
      </w:pPr>
      <w:r>
        <w:rPr>
          <w:b/>
          <w:i w:val="0"/>
          <w:smallCaps w:val="0"/>
          <w:strike w:val="0"/>
          <w:sz w:val="26"/>
          <w:u w:val="none"/>
        </w:rPr>
        <w:t>C</w:t>
      </w:r>
      <w:r>
        <w:rPr>
          <w:b/>
          <w:i w:val="0"/>
          <w:smallCaps w:val="0"/>
          <w:strike w:val="0"/>
          <w:sz w:val="26"/>
          <w:u w:val="none"/>
        </w:rPr>
        <w:t>hristopoulou ’21</w:t>
      </w:r>
      <w:r>
        <w:rPr>
          <w:b w:val="0"/>
          <w:i w:val="0"/>
          <w:smallCaps w:val="0"/>
          <w:strike w:val="0"/>
          <w:u w:val="none"/>
        </w:rPr>
        <w:t xml:space="preserve"> [</w:t>
      </w:r>
      <w:r>
        <w:rPr>
          <w:b w:val="0"/>
          <w:i w:val="0"/>
          <w:smallCaps w:val="0"/>
          <w:strike w:val="0"/>
          <w:u w:val="none"/>
        </w:rPr>
        <w:t xml:space="preserve">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w:t>
      </w:r>
      <w:r>
        <w:rPr>
          <w:b w:val="0"/>
          <w:i w:val="0"/>
          <w:smallCaps w:val="0"/>
          <w:strike w:val="0"/>
          <w:u w:val="none"/>
        </w:rPr>
        <w:t>Senior Lecturer (Associate Professor) in Strategy and International Business and the University of Liverpool Management school</w:t>
      </w:r>
      <w:r>
        <w:rPr>
          <w:b w:val="0"/>
          <w:i w:val="0"/>
          <w:smallCaps w:val="0"/>
          <w:strike w:val="0"/>
          <w:u w:val="none"/>
        </w:rPr>
        <w:t xml:space="preserve">, </w:t>
      </w:r>
      <w:r>
        <w:rPr>
          <w:b w:val="0"/>
          <w:i w:val="0"/>
          <w:smallCaps w:val="0"/>
          <w:strike w:val="0"/>
          <w:u w:val="none"/>
        </w:rPr>
        <w:t xml:space="preserve">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 xml:space="preserve">IPR systems comprise of </w:t>
      </w:r>
      <w:r>
        <w:rPr>
          <w:b/>
          <w:i w:val="0"/>
          <w:smallCaps w:val="0"/>
          <w:strike w:val="0"/>
          <w:sz w:val="22"/>
          <w:highlight w:val="cyan"/>
          <w:u w:val="single"/>
        </w:rPr>
        <w:t>two distinct elements</w:t>
      </w:r>
      <w:r>
        <w:rPr>
          <w:b w:val="0"/>
          <w:i w:val="0"/>
          <w:smallCaps w:val="0"/>
          <w:strike w:val="0"/>
          <w:sz w:val="16"/>
          <w:u w:val="none"/>
        </w:rPr>
        <w:t xml:space="preserve">: (a) </w:t>
      </w:r>
      <w:r>
        <w:rPr>
          <w:b/>
          <w:i w:val="0"/>
          <w:smallCaps w:val="0"/>
          <w:strike w:val="0"/>
          <w:sz w:val="22"/>
          <w:highlight w:val="cyan"/>
          <w:u w:val="single"/>
        </w:rPr>
        <w:t>IPR protection</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(b) </w:t>
      </w:r>
      <w:r>
        <w:rPr>
          <w:b/>
          <w:i w:val="0"/>
          <w:smallCaps w:val="0"/>
          <w:strike w:val="0"/>
          <w:sz w:val="22"/>
          <w:u w:val="single"/>
        </w:rPr>
        <w:t xml:space="preserve">public IPR </w:t>
      </w:r>
      <w:r>
        <w:rPr>
          <w:b/>
          <w:i w:val="0"/>
          <w:smallCaps w:val="0"/>
          <w:strike w:val="0"/>
          <w:sz w:val="22"/>
          <w:highlight w:val="cyan"/>
          <w:u w:val="single"/>
        </w:rPr>
        <w:t>enforcement</w:t>
      </w:r>
      <w:r>
        <w:rPr>
          <w:b w:val="0"/>
          <w:i w:val="0"/>
          <w:smallCaps w:val="0"/>
          <w:strike w:val="0"/>
          <w:sz w:val="16"/>
          <w:u w:val="none"/>
        </w:rPr>
        <w:t xml:space="preserve"> (Khoury et al. 2014; Peng et al. 2017a). </w:t>
      </w:r>
      <w:r>
        <w:rPr>
          <w:b w:val="0"/>
          <w:i w:val="0"/>
          <w:smallCaps w:val="0"/>
          <w:strike w:val="0"/>
          <w:sz w:val="22"/>
          <w:u w:val="single"/>
        </w:rPr>
        <w:t xml:space="preserve">The </w:t>
      </w:r>
      <w:r>
        <w:rPr>
          <w:b w:val="0"/>
          <w:i w:val="0"/>
          <w:smallCaps w:val="0"/>
          <w:strike w:val="0"/>
          <w:sz w:val="22"/>
          <w:highlight w:val="cyan"/>
          <w:u w:val="single"/>
        </w:rPr>
        <w:t xml:space="preserve">IPR </w:t>
      </w:r>
      <w:r>
        <w:rPr>
          <w:b/>
          <w:i w:val="0"/>
          <w:smallCaps w:val="0"/>
          <w:strike w:val="0"/>
          <w:sz w:val="22"/>
          <w:highlight w:val="cyan"/>
          <w:u w:val="single"/>
        </w:rPr>
        <w:t>protection</w:t>
      </w:r>
      <w:r>
        <w:rPr>
          <w:b w:val="0"/>
          <w:i w:val="0"/>
          <w:smallCaps w:val="0"/>
          <w:strike w:val="0"/>
          <w:sz w:val="22"/>
          <w:u w:val="single"/>
        </w:rPr>
        <w:t xml:space="preserve"> element </w:t>
      </w:r>
      <w:r>
        <w:rPr>
          <w:b w:val="0"/>
          <w:i w:val="0"/>
          <w:smallCaps w:val="0"/>
          <w:strike w:val="0"/>
          <w:sz w:val="22"/>
          <w:highlight w:val="cyan"/>
          <w:u w:val="single"/>
        </w:rPr>
        <w:t>relates to</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w:t>
      </w:r>
      <w:r>
        <w:rPr>
          <w:b w:val="0"/>
          <w:i w:val="0"/>
          <w:smallCaps w:val="0"/>
          <w:strike w:val="0"/>
          <w:sz w:val="22"/>
          <w:u w:val="single"/>
        </w:rPr>
        <w:t xml:space="preserve">as this appears in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statutes</w:t>
      </w:r>
      <w:r>
        <w:rPr>
          <w:b w:val="0"/>
          <w:i w:val="0"/>
          <w:smallCaps w:val="0"/>
          <w:strike w:val="0"/>
          <w:sz w:val="22"/>
          <w:highlight w:val="cyan"/>
          <w:u w:val="single"/>
        </w:rPr>
        <w:t xml:space="preserve"> of a </w:t>
      </w:r>
      <w:r>
        <w:rPr>
          <w:b w:val="0"/>
          <w:i w:val="0"/>
          <w:smallCaps w:val="0"/>
          <w:strike w:val="0"/>
          <w:sz w:val="22"/>
          <w:u w:val="single"/>
        </w:rPr>
        <w:t xml:space="preserve">country’s </w:t>
      </w:r>
      <w:r>
        <w:rPr>
          <w:b/>
          <w:i w:val="0"/>
          <w:smallCaps w:val="0"/>
          <w:strike w:val="0"/>
          <w:sz w:val="22"/>
          <w:highlight w:val="cyan"/>
          <w:u w:val="single"/>
        </w:rPr>
        <w:t>legislative framework</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range</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in a country </w:t>
      </w:r>
      <w:r>
        <w:rPr>
          <w:b w:val="0"/>
          <w:i w:val="0"/>
          <w:smallCaps w:val="0"/>
          <w:strike w:val="0"/>
          <w:sz w:val="22"/>
          <w:u w:val="single"/>
        </w:rPr>
        <w:t xml:space="preserve">determines </w:t>
      </w:r>
      <w:r>
        <w:rPr>
          <w:b/>
          <w:i w:val="0"/>
          <w:smallCaps w:val="0"/>
          <w:strike w:val="0"/>
          <w:sz w:val="22"/>
          <w:u w:val="single"/>
        </w:rPr>
        <w:t>which</w:t>
      </w:r>
      <w:r>
        <w:rPr>
          <w:b w:val="0"/>
          <w:i w:val="0"/>
          <w:smallCaps w:val="0"/>
          <w:strike w:val="0"/>
          <w:sz w:val="22"/>
          <w:u w:val="single"/>
        </w:rPr>
        <w:t xml:space="preserve"> intellectual</w:t>
      </w:r>
      <w:r>
        <w:rPr>
          <w:b w:val="0"/>
          <w:i w:val="0"/>
          <w:smallCaps w:val="0"/>
          <w:strike w:val="0"/>
          <w:sz w:val="16"/>
          <w:u w:val="none"/>
        </w:rPr>
        <w:t xml:space="preserve"> </w:t>
      </w:r>
      <w:r>
        <w:rPr>
          <w:b/>
          <w:i w:val="0"/>
          <w:smallCaps w:val="0"/>
          <w:strike w:val="0"/>
          <w:sz w:val="22"/>
          <w:u w:val="single"/>
        </w:rPr>
        <w:t>assets</w:t>
      </w:r>
      <w:r>
        <w:rPr>
          <w:b w:val="0"/>
          <w:i w:val="0"/>
          <w:smallCaps w:val="0"/>
          <w:strike w:val="0"/>
          <w:sz w:val="22"/>
          <w:u w:val="single"/>
        </w:rPr>
        <w:t xml:space="preserve"> can </w:t>
      </w:r>
      <w:r>
        <w:rPr>
          <w:b/>
          <w:i w:val="0"/>
          <w:smallCaps w:val="0"/>
          <w:strike w:val="0"/>
          <w:sz w:val="22"/>
          <w:u w:val="single"/>
        </w:rPr>
        <w:t>receive IPR protection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duration</w:t>
      </w:r>
      <w:r>
        <w:rPr>
          <w:b w:val="0"/>
          <w:i w:val="0"/>
          <w:smallCaps w:val="0"/>
          <w:strike w:val="0"/>
          <w:sz w:val="22"/>
          <w:u w:val="single"/>
        </w:rPr>
        <w:t xml:space="preserve"> of IPR protection</w:t>
      </w:r>
      <w:r>
        <w:rPr>
          <w:b w:val="0"/>
          <w:i w:val="0"/>
          <w:smallCaps w:val="0"/>
          <w:strike w:val="0"/>
          <w:sz w:val="16"/>
          <w:u w:val="none"/>
        </w:rPr>
        <w:t xml:space="preserve"> (e</w:t>
      </w:r>
      <w:r>
        <w:rPr>
          <w:b w:val="0"/>
          <w:i w:val="0"/>
          <w:smallCaps w:val="0"/>
          <w:strike w:val="0"/>
          <w:sz w:val="22"/>
          <w:u w:val="single"/>
        </w:rPr>
        <w:t xml:space="preserve">.g., typically 20 years for patents) and the </w:t>
      </w:r>
      <w:r>
        <w:rPr>
          <w:b/>
          <w:i w:val="0"/>
          <w:smallCaps w:val="0"/>
          <w:strike w:val="0"/>
          <w:sz w:val="22"/>
          <w:u w:val="single"/>
        </w:rPr>
        <w:t>available legal sanctions</w:t>
      </w:r>
      <w:r>
        <w:rPr>
          <w:b w:val="0"/>
          <w:i w:val="0"/>
          <w:smallCaps w:val="0"/>
          <w:strike w:val="0"/>
          <w:sz w:val="16"/>
          <w:u w:val="none"/>
        </w:rPr>
        <w:t xml:space="preserve"> </w:t>
      </w:r>
      <w:r>
        <w:rPr>
          <w:b w:val="0"/>
          <w:i w:val="0"/>
          <w:smallCaps w:val="0"/>
          <w:strike w:val="0"/>
          <w:sz w:val="22"/>
          <w:u w:val="single"/>
        </w:rPr>
        <w:t>that can be used by IPR enforcement agents (</w:t>
      </w:r>
      <w:r>
        <w:rPr>
          <w:b w:val="0"/>
          <w:i w:val="0"/>
          <w:smallCaps w:val="0"/>
          <w:strike w:val="0"/>
          <w:sz w:val="16"/>
          <w:u w:val="none"/>
        </w:rPr>
        <w:t xml:space="preserve">OECD 2014). For example, </w:t>
      </w:r>
      <w:r>
        <w:rPr>
          <w:b/>
          <w:i w:val="0"/>
          <w:smallCaps w:val="0"/>
          <w:strike w:val="0"/>
          <w:sz w:val="22"/>
          <w:u w:val="single"/>
        </w:rPr>
        <w:t>IPR</w:t>
      </w:r>
      <w:r>
        <w:rPr>
          <w:b w:val="0"/>
          <w:i w:val="0"/>
          <w:smallCaps w:val="0"/>
          <w:strike w:val="0"/>
          <w:sz w:val="22"/>
          <w:u w:val="single"/>
        </w:rPr>
        <w:t xml:space="preserve"> law in a country</w:t>
      </w:r>
      <w:r>
        <w:rPr>
          <w:b w:val="0"/>
          <w:i w:val="0"/>
          <w:smallCaps w:val="0"/>
          <w:strike w:val="0"/>
          <w:sz w:val="16"/>
          <w:u w:val="none"/>
        </w:rPr>
        <w:t xml:space="preserve"> </w:t>
      </w:r>
      <w:r>
        <w:rPr>
          <w:b w:val="0"/>
          <w:i w:val="0"/>
          <w:smallCaps w:val="0"/>
          <w:strike w:val="0"/>
          <w:sz w:val="22"/>
          <w:u w:val="single"/>
        </w:rPr>
        <w:t xml:space="preserve">determines the </w:t>
      </w:r>
      <w:r>
        <w:rPr>
          <w:b/>
          <w:i w:val="0"/>
          <w:smallCaps w:val="0"/>
          <w:strike w:val="0"/>
          <w:sz w:val="22"/>
          <w:u w:val="single"/>
        </w:rPr>
        <w:t>level</w:t>
      </w:r>
      <w:r>
        <w:rPr>
          <w:b w:val="0"/>
          <w:i w:val="0"/>
          <w:smallCaps w:val="0"/>
          <w:strike w:val="0"/>
          <w:sz w:val="22"/>
          <w:u w:val="single"/>
        </w:rPr>
        <w:t xml:space="preserve"> and </w:t>
      </w:r>
      <w:r>
        <w:rPr>
          <w:b/>
          <w:i w:val="0"/>
          <w:smallCaps w:val="0"/>
          <w:strike w:val="0"/>
          <w:sz w:val="22"/>
          <w:u w:val="single"/>
        </w:rPr>
        <w:t>range</w:t>
      </w:r>
      <w:r>
        <w:rPr>
          <w:b w:val="0"/>
          <w:i w:val="0"/>
          <w:smallCaps w:val="0"/>
          <w:strike w:val="0"/>
          <w:sz w:val="22"/>
          <w:u w:val="single"/>
        </w:rPr>
        <w:t xml:space="preserve"> of fines that </w:t>
      </w:r>
      <w:r>
        <w:rPr>
          <w:b/>
          <w:i w:val="0"/>
          <w:smallCaps w:val="0"/>
          <w:strike w:val="0"/>
          <w:sz w:val="22"/>
          <w:u w:val="single"/>
        </w:rPr>
        <w:t>IPR infringers</w:t>
      </w:r>
      <w:r>
        <w:rPr>
          <w:b w:val="0"/>
          <w:i w:val="0"/>
          <w:smallCaps w:val="0"/>
          <w:strike w:val="0"/>
          <w:sz w:val="22"/>
          <w:u w:val="single"/>
        </w:rPr>
        <w:t xml:space="preserve"> may be sentence</w:t>
      </w:r>
      <w:r>
        <w:rPr>
          <w:b w:val="0"/>
          <w:i w:val="0"/>
          <w:smallCaps w:val="0"/>
          <w:strike w:val="0"/>
          <w:sz w:val="22"/>
          <w:u w:val="single"/>
        </w:rPr>
        <w:t>d with if convicted for IPR violation</w:t>
      </w:r>
      <w:r>
        <w:rPr>
          <w:b w:val="0"/>
          <w:i w:val="0"/>
          <w:smallCaps w:val="0"/>
          <w:strike w:val="0"/>
          <w:sz w:val="16"/>
          <w:u w:val="none"/>
        </w:rPr>
        <w:t xml:space="preserve">. </w:t>
      </w:r>
      <w:r>
        <w:rPr>
          <w:b w:val="0"/>
          <w:i w:val="0"/>
          <w:smallCaps w:val="0"/>
          <w:strike w:val="0"/>
          <w:sz w:val="22"/>
          <w:u w:val="single"/>
        </w:rPr>
        <w:t xml:space="preserve">Countries offering </w:t>
      </w:r>
      <w:r>
        <w:rPr>
          <w:b/>
          <w:i w:val="0"/>
          <w:smallCaps w:val="0"/>
          <w:strike w:val="0"/>
          <w:sz w:val="22"/>
          <w:highlight w:val="cyan"/>
          <w:u w:val="single"/>
        </w:rPr>
        <w:t>strong IPR protection</w:t>
      </w:r>
      <w:r>
        <w:rPr>
          <w:b w:val="0"/>
          <w:i w:val="0"/>
          <w:smallCaps w:val="0"/>
          <w:strike w:val="0"/>
          <w:sz w:val="22"/>
          <w:highlight w:val="cyan"/>
          <w:u w:val="single"/>
        </w:rPr>
        <w:t xml:space="preserve"> </w:t>
      </w:r>
      <w:r>
        <w:rPr>
          <w:b w:val="0"/>
          <w:i w:val="0"/>
          <w:smallCaps w:val="0"/>
          <w:strike w:val="0"/>
          <w:sz w:val="22"/>
          <w:u w:val="single"/>
        </w:rPr>
        <w:t>generally</w:t>
      </w:r>
      <w:r>
        <w:rPr>
          <w:b w:val="0"/>
          <w:i w:val="0"/>
          <w:smallCaps w:val="0"/>
          <w:strike w:val="0"/>
          <w:sz w:val="22"/>
          <w:u w:val="single"/>
        </w:rPr>
        <w:t xml:space="preserve"> </w:t>
      </w:r>
      <w:r>
        <w:rPr>
          <w:b w:val="0"/>
          <w:i w:val="0"/>
          <w:smallCaps w:val="0"/>
          <w:strike w:val="0"/>
          <w:sz w:val="22"/>
          <w:highlight w:val="cyan"/>
          <w:u w:val="single"/>
        </w:rPr>
        <w:t xml:space="preserve">provide </w:t>
      </w:r>
      <w:r>
        <w:rPr>
          <w:b/>
          <w:i w:val="0"/>
          <w:smallCaps w:val="0"/>
          <w:strike w:val="0"/>
          <w:sz w:val="22"/>
          <w:highlight w:val="cyan"/>
          <w:u w:val="single"/>
        </w:rPr>
        <w:t>legislative frameworks</w:t>
      </w:r>
      <w:r>
        <w:rPr>
          <w:b w:val="0"/>
          <w:i w:val="0"/>
          <w:smallCaps w:val="0"/>
          <w:strike w:val="0"/>
          <w:sz w:val="22"/>
          <w:highlight w:val="cyan"/>
          <w:u w:val="single"/>
        </w:rPr>
        <w:t xml:space="preserve"> that offer IPR protection</w:t>
      </w:r>
      <w:r>
        <w:rPr>
          <w:b w:val="0"/>
          <w:i w:val="0"/>
          <w:smallCaps w:val="0"/>
          <w:strike w:val="0"/>
          <w:sz w:val="22"/>
          <w:u w:val="single"/>
        </w:rPr>
        <w:t xml:space="preserve"> coverage </w:t>
      </w:r>
      <w:r>
        <w:rPr>
          <w:b w:val="0"/>
          <w:i w:val="0"/>
          <w:smallCaps w:val="0"/>
          <w:strike w:val="0"/>
          <w:sz w:val="22"/>
          <w:highlight w:val="cyan"/>
          <w:u w:val="single"/>
        </w:rPr>
        <w:t xml:space="preserve">to a </w:t>
      </w:r>
      <w:r>
        <w:rPr>
          <w:b/>
          <w:i w:val="0"/>
          <w:smallCaps w:val="0"/>
          <w:strike w:val="0"/>
          <w:sz w:val="22"/>
          <w:highlight w:val="cyan"/>
          <w:u w:val="single"/>
        </w:rPr>
        <w:t>wide type</w:t>
      </w:r>
      <w:r>
        <w:rPr>
          <w:b w:val="0"/>
          <w:i w:val="0"/>
          <w:smallCaps w:val="0"/>
          <w:strike w:val="0"/>
          <w:sz w:val="22"/>
          <w:highlight w:val="cyan"/>
          <w:u w:val="single"/>
        </w:rPr>
        <w:t xml:space="preserve"> of </w:t>
      </w:r>
      <w:r>
        <w:rPr>
          <w:b/>
          <w:i w:val="0"/>
          <w:smallCaps w:val="0"/>
          <w:strike w:val="0"/>
          <w:sz w:val="22"/>
          <w:highlight w:val="cyan"/>
          <w:u w:val="single"/>
        </w:rPr>
        <w:t>IPR assets</w:t>
      </w:r>
      <w:r>
        <w:rPr>
          <w:b w:val="0"/>
          <w:i w:val="0"/>
          <w:smallCaps w:val="0"/>
          <w:strike w:val="0"/>
          <w:sz w:val="22"/>
          <w:highlight w:val="cyan"/>
          <w:u w:val="single"/>
        </w:rPr>
        <w:t xml:space="preserve"> </w:t>
      </w:r>
      <w:r>
        <w:rPr>
          <w:b w:val="0"/>
          <w:i w:val="0"/>
          <w:smallCaps w:val="0"/>
          <w:strike w:val="0"/>
          <w:sz w:val="22"/>
          <w:u w:val="single"/>
        </w:rPr>
        <w:t xml:space="preserve">and a </w:t>
      </w:r>
      <w:r>
        <w:rPr>
          <w:b/>
          <w:i w:val="0"/>
          <w:smallCaps w:val="0"/>
          <w:strike w:val="0"/>
          <w:sz w:val="22"/>
          <w:u w:val="single"/>
        </w:rPr>
        <w:t>wide number</w:t>
      </w:r>
      <w:r>
        <w:rPr>
          <w:b w:val="0"/>
          <w:i w:val="0"/>
          <w:smallCaps w:val="0"/>
          <w:strike w:val="0"/>
          <w:sz w:val="22"/>
          <w:u w:val="single"/>
        </w:rPr>
        <w:t xml:space="preserve"> of </w:t>
      </w:r>
      <w:r>
        <w:rPr>
          <w:b/>
          <w:i w:val="0"/>
          <w:smallCaps w:val="0"/>
          <w:strike w:val="0"/>
          <w:sz w:val="22"/>
          <w:u w:val="single"/>
        </w:rPr>
        <w:t>legal enforcement mechanisms</w:t>
      </w:r>
      <w:r>
        <w:rPr>
          <w:b w:val="0"/>
          <w:i w:val="0"/>
          <w:smallCaps w:val="0"/>
          <w:strike w:val="0"/>
          <w:sz w:val="22"/>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2"/>
          <w:highlight w:val="cyan"/>
          <w:u w:val="single"/>
        </w:rPr>
        <w:t>weak</w:t>
      </w:r>
      <w:r>
        <w:rPr>
          <w:b w:val="0"/>
          <w:i w:val="0"/>
          <w:smallCaps w:val="0"/>
          <w:strike w:val="0"/>
          <w:sz w:val="22"/>
          <w:u w:val="single"/>
        </w:rPr>
        <w:t xml:space="preserve"> </w:t>
      </w:r>
      <w:r>
        <w:rPr>
          <w:b/>
          <w:i w:val="0"/>
          <w:smallCaps w:val="0"/>
          <w:strike w:val="0"/>
          <w:sz w:val="22"/>
          <w:u w:val="single"/>
        </w:rPr>
        <w:t>IPR</w:t>
      </w:r>
      <w:r>
        <w:rPr>
          <w:b w:val="0"/>
          <w:i w:val="0"/>
          <w:smallCaps w:val="0"/>
          <w:strike w:val="0"/>
          <w:sz w:val="22"/>
          <w:u w:val="single"/>
        </w:rPr>
        <w:t xml:space="preserve"> law </w:t>
      </w:r>
      <w:r>
        <w:rPr>
          <w:b/>
          <w:i w:val="0"/>
          <w:smallCaps w:val="0"/>
          <w:strike w:val="0"/>
          <w:sz w:val="22"/>
          <w:highlight w:val="cyan"/>
          <w:u w:val="single"/>
        </w:rPr>
        <w:t>protection</w:t>
      </w:r>
      <w:r>
        <w:rPr>
          <w:b w:val="0"/>
          <w:i w:val="0"/>
          <w:smallCaps w:val="0"/>
          <w:strike w:val="0"/>
          <w:sz w:val="22"/>
          <w:highlight w:val="cyan"/>
          <w:u w:val="single"/>
        </w:rPr>
        <w:t xml:space="preserve"> relates to the </w:t>
      </w:r>
      <w:r>
        <w:rPr>
          <w:b/>
          <w:i w:val="0"/>
          <w:smallCaps w:val="0"/>
          <w:strike w:val="0"/>
          <w:sz w:val="22"/>
          <w:highlight w:val="cyan"/>
          <w:u w:val="single"/>
        </w:rPr>
        <w:t>provision</w:t>
      </w:r>
      <w:r>
        <w:rPr>
          <w:b w:val="0"/>
          <w:i w:val="0"/>
          <w:smallCaps w:val="0"/>
          <w:strike w:val="0"/>
          <w:sz w:val="22"/>
          <w:highlight w:val="cyan"/>
          <w:u w:val="single"/>
        </w:rPr>
        <w:t xml:space="preserve"> of some IPR</w:t>
      </w:r>
      <w:r>
        <w:rPr>
          <w:b w:val="0"/>
          <w:i w:val="0"/>
          <w:smallCaps w:val="0"/>
          <w:strike w:val="0"/>
          <w:sz w:val="16"/>
          <w:u w:val="none"/>
        </w:rPr>
        <w:t xml:space="preserve"> </w:t>
      </w:r>
      <w:r>
        <w:rPr>
          <w:b w:val="0"/>
          <w:i w:val="0"/>
          <w:smallCaps w:val="0"/>
          <w:strike w:val="0"/>
          <w:sz w:val="22"/>
          <w:u w:val="single"/>
        </w:rPr>
        <w:t>protection however</w:t>
      </w:r>
      <w:r>
        <w:rPr>
          <w:b w:val="0"/>
          <w:i w:val="0"/>
          <w:smallCaps w:val="0"/>
          <w:strike w:val="0"/>
          <w:sz w:val="16"/>
          <w:u w:val="none"/>
        </w:rPr>
        <w:t xml:space="preserve">, protection may not be available for many other types of IPR that receive protection in other countries. </w:t>
      </w:r>
      <w:r>
        <w:rPr>
          <w:b w:val="0"/>
          <w:i w:val="0"/>
          <w:smallCaps w:val="0"/>
          <w:strike w:val="0"/>
          <w:sz w:val="22"/>
          <w:u w:val="single"/>
        </w:rPr>
        <w:t xml:space="preserve">There are differences in the availability and range of IPR law </w:t>
      </w:r>
      <w:r>
        <w:rPr>
          <w:b/>
          <w:i w:val="0"/>
          <w:smallCaps w:val="0"/>
          <w:strike w:val="0"/>
          <w:sz w:val="22"/>
          <w:u w:val="single"/>
        </w:rPr>
        <w:t>protection</w:t>
      </w:r>
      <w:r>
        <w:rPr>
          <w:b w:val="0"/>
          <w:i w:val="0"/>
          <w:smallCaps w:val="0"/>
          <w:strike w:val="0"/>
          <w:sz w:val="22"/>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val="0"/>
          <w:i w:val="0"/>
          <w:smallCaps w:val="0"/>
          <w:strike w:val="0"/>
          <w:sz w:val="22"/>
          <w:u w:val="single"/>
        </w:rPr>
        <w:t xml:space="preserve">e.g., the patentability of </w:t>
      </w:r>
      <w:r>
        <w:rPr>
          <w:b/>
          <w:i w:val="0"/>
          <w:smallCaps w:val="0"/>
          <w:strike w:val="0"/>
          <w:sz w:val="22"/>
          <w:u w:val="single"/>
        </w:rPr>
        <w:t>software</w:t>
      </w:r>
      <w:r>
        <w:rPr>
          <w:b w:val="0"/>
          <w:i w:val="0"/>
          <w:smallCaps w:val="0"/>
          <w:strike w:val="0"/>
          <w:sz w:val="22"/>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val="0"/>
          <w:i w:val="0"/>
          <w:smallCaps w:val="0"/>
          <w:strike w:val="0"/>
          <w:sz w:val="22"/>
          <w:u w:val="single"/>
        </w:rPr>
        <w:t xml:space="preserve">s can relate </w:t>
      </w:r>
      <w:r>
        <w:rPr>
          <w:b w:val="0"/>
          <w:i w:val="0"/>
          <w:smallCaps w:val="0"/>
          <w:strike w:val="0"/>
          <w:sz w:val="16"/>
          <w:u w:val="none"/>
        </w:rPr>
        <w:t xml:space="preserve">to </w:t>
      </w:r>
      <w:r>
        <w:rPr>
          <w:b w:val="0"/>
          <w:i w:val="0"/>
          <w:smallCaps w:val="0"/>
          <w:strike w:val="0"/>
          <w:sz w:val="22"/>
          <w:u w:val="single"/>
        </w:rPr>
        <w:t xml:space="preserve">the potential </w:t>
      </w:r>
      <w:r>
        <w:rPr>
          <w:b/>
          <w:i w:val="0"/>
          <w:smallCaps w:val="0"/>
          <w:strike w:val="0"/>
          <w:sz w:val="22"/>
          <w:u w:val="single"/>
        </w:rPr>
        <w:t>lack</w:t>
      </w:r>
      <w:r>
        <w:rPr>
          <w:b w:val="0"/>
          <w:i w:val="0"/>
          <w:smallCaps w:val="0"/>
          <w:strike w:val="0"/>
          <w:sz w:val="22"/>
          <w:u w:val="single"/>
        </w:rPr>
        <w:t xml:space="preserve"> of legislation</w:t>
      </w:r>
      <w:r>
        <w:rPr>
          <w:b w:val="0"/>
          <w:i w:val="0"/>
          <w:smallCaps w:val="0"/>
          <w:strike w:val="0"/>
          <w:sz w:val="16"/>
          <w:u w:val="none"/>
        </w:rPr>
        <w:t xml:space="preserve"> that allows IPR enforcement agents to award and enforce </w:t>
      </w:r>
      <w:r>
        <w:rPr>
          <w:b w:val="0"/>
          <w:i w:val="0"/>
          <w:smallCaps w:val="0"/>
          <w:strike w:val="0"/>
          <w:sz w:val="22"/>
          <w:u w:val="single"/>
        </w:rPr>
        <w:t>preliminary injunctions</w:t>
      </w:r>
      <w:r>
        <w:rPr>
          <w:b w:val="0"/>
          <w:i w:val="0"/>
          <w:smallCaps w:val="0"/>
          <w:strike w:val="0"/>
          <w:sz w:val="16"/>
          <w:u w:val="none"/>
        </w:rPr>
        <w:t xml:space="preserve"> in IPR infringement cases.</w:t>
      </w:r>
    </w:p>
    <w:p>
      <w:pPr>
        <w:spacing w:after="60"/>
      </w:pPr>
      <w:r>
        <w:rPr>
          <w:b w:val="0"/>
          <w:i w:val="0"/>
          <w:smallCaps w:val="0"/>
          <w:strike w:val="0"/>
          <w:sz w:val="22"/>
          <w:u w:val="single"/>
        </w:rPr>
        <w:t>The way that law is enforced</w:t>
      </w:r>
      <w:r>
        <w:rPr>
          <w:b w:val="0"/>
          <w:i w:val="0"/>
          <w:smallCaps w:val="0"/>
          <w:strike w:val="0"/>
          <w:sz w:val="16"/>
          <w:u w:val="none"/>
        </w:rPr>
        <w:t xml:space="preserve"> (or not) in practice </w:t>
      </w:r>
      <w:r>
        <w:rPr>
          <w:b w:val="0"/>
          <w:i w:val="0"/>
          <w:smallCaps w:val="0"/>
          <w:strike w:val="0"/>
          <w:sz w:val="22"/>
          <w:u w:val="single"/>
        </w:rPr>
        <w:t xml:space="preserve">is </w:t>
      </w:r>
      <w:r>
        <w:rPr>
          <w:b/>
          <w:i w:val="0"/>
          <w:smallCaps w:val="0"/>
          <w:strike w:val="0"/>
          <w:sz w:val="22"/>
          <w:u w:val="single"/>
        </w:rPr>
        <w:t>distinct</w:t>
      </w:r>
      <w:r>
        <w:rPr>
          <w:b w:val="0"/>
          <w:i w:val="0"/>
          <w:smallCaps w:val="0"/>
          <w:strike w:val="0"/>
          <w:sz w:val="16"/>
          <w:u w:val="none"/>
        </w:rPr>
        <w:t xml:space="preserve"> </w:t>
      </w:r>
      <w:r>
        <w:rPr>
          <w:b w:val="0"/>
          <w:i w:val="0"/>
          <w:smallCaps w:val="0"/>
          <w:strike w:val="0"/>
          <w:sz w:val="22"/>
          <w:u w:val="single"/>
        </w:rPr>
        <w:t xml:space="preserve">to the </w:t>
      </w:r>
      <w:r>
        <w:rPr>
          <w:b/>
          <w:i w:val="0"/>
          <w:smallCaps w:val="0"/>
          <w:strike w:val="0"/>
          <w:sz w:val="22"/>
          <w:u w:val="single"/>
        </w:rPr>
        <w:t>existence</w:t>
      </w:r>
      <w:r>
        <w:rPr>
          <w:b w:val="0"/>
          <w:i w:val="0"/>
          <w:smallCaps w:val="0"/>
          <w:strike w:val="0"/>
          <w:sz w:val="22"/>
          <w:u w:val="single"/>
        </w:rPr>
        <w:t xml:space="preserve"> of </w:t>
      </w:r>
      <w:r>
        <w:rPr>
          <w:b/>
          <w:i w:val="0"/>
          <w:smallCaps w:val="0"/>
          <w:strike w:val="0"/>
          <w:sz w:val="22"/>
          <w:u w:val="single"/>
        </w:rPr>
        <w:t>law on the books</w:t>
      </w:r>
      <w:r>
        <w:rPr>
          <w:b w:val="0"/>
          <w:i w:val="0"/>
          <w:smallCaps w:val="0"/>
          <w:strike w:val="0"/>
          <w:sz w:val="22"/>
          <w:u w:val="single"/>
        </w:rPr>
        <w:t xml:space="preserve"> since enforcement</w:t>
      </w:r>
      <w:r>
        <w:rPr>
          <w:b w:val="0"/>
          <w:i w:val="0"/>
          <w:smallCaps w:val="0"/>
          <w:strike w:val="0"/>
          <w:sz w:val="16"/>
          <w:u w:val="none"/>
        </w:rPr>
        <w:t xml:space="preserve"> </w:t>
      </w:r>
      <w:r>
        <w:rPr>
          <w:b w:val="0"/>
          <w:i w:val="0"/>
          <w:smallCaps w:val="0"/>
          <w:strike w:val="0"/>
          <w:sz w:val="22"/>
          <w:u w:val="single"/>
        </w:rPr>
        <w:t xml:space="preserve">depends on the </w:t>
      </w:r>
      <w:r>
        <w:rPr>
          <w:b w:val="0"/>
          <w:i w:val="0"/>
          <w:smallCaps w:val="0"/>
          <w:strike w:val="0"/>
          <w:sz w:val="22"/>
          <w:u w:val="single"/>
        </w:rPr>
        <w:t>behaviour</w:t>
      </w:r>
      <w:r>
        <w:rPr>
          <w:b w:val="0"/>
          <w:i w:val="0"/>
          <w:smallCaps w:val="0"/>
          <w:strike w:val="0"/>
          <w:sz w:val="22"/>
          <w:u w:val="single"/>
        </w:rPr>
        <w:t xml:space="preserve"> of public agents</w:t>
      </w:r>
      <w:r>
        <w:rPr>
          <w:b w:val="0"/>
          <w:i w:val="0"/>
          <w:smallCaps w:val="0"/>
          <w:strike w:val="0"/>
          <w:sz w:val="16"/>
          <w:u w:val="none"/>
        </w:rPr>
        <w:t xml:space="preserve"> (Dixit 2009). </w:t>
      </w:r>
      <w:r>
        <w:rPr>
          <w:b w:val="0"/>
          <w:i w:val="0"/>
          <w:smallCaps w:val="0"/>
          <w:strike w:val="0"/>
          <w:sz w:val="22"/>
          <w:highlight w:val="cyan"/>
          <w:u w:val="single"/>
        </w:rPr>
        <w:t xml:space="preserve">While </w:t>
      </w:r>
      <w:r>
        <w:rPr>
          <w:b/>
          <w:i w:val="0"/>
          <w:smallCaps w:val="0"/>
          <w:strike w:val="0"/>
          <w:sz w:val="22"/>
          <w:highlight w:val="cyan"/>
          <w:u w:val="single"/>
        </w:rPr>
        <w:t>IPR law</w:t>
      </w:r>
      <w:r>
        <w:rPr>
          <w:b w:val="0"/>
          <w:i w:val="0"/>
          <w:smallCaps w:val="0"/>
          <w:strike w:val="0"/>
          <w:sz w:val="16"/>
          <w:u w:val="none"/>
        </w:rPr>
        <w:t xml:space="preserve"> in a country </w:t>
      </w:r>
      <w:r>
        <w:rPr>
          <w:b w:val="0"/>
          <w:i w:val="0"/>
          <w:smallCaps w:val="0"/>
          <w:strike w:val="0"/>
          <w:sz w:val="22"/>
          <w:highlight w:val="cyan"/>
          <w:u w:val="single"/>
        </w:rPr>
        <w:t xml:space="preserve">is </w:t>
      </w:r>
      <w:r>
        <w:rPr>
          <w:b/>
          <w:i w:val="0"/>
          <w:smallCaps w:val="0"/>
          <w:strike w:val="0"/>
          <w:sz w:val="22"/>
          <w:highlight w:val="cyan"/>
          <w:u w:val="single"/>
        </w:rPr>
        <w:t>codified</w:t>
      </w:r>
      <w:r>
        <w:rPr>
          <w:b w:val="0"/>
          <w:i w:val="0"/>
          <w:smallCaps w:val="0"/>
          <w:strike w:val="0"/>
          <w:sz w:val="22"/>
          <w:highlight w:val="cyan"/>
          <w:u w:val="single"/>
        </w:rPr>
        <w:t xml:space="preserve"> and </w:t>
      </w:r>
      <w:r>
        <w:rPr>
          <w:b/>
          <w:i w:val="0"/>
          <w:smallCaps w:val="0"/>
          <w:strike w:val="0"/>
          <w:sz w:val="22"/>
          <w:highlight w:val="cyan"/>
          <w:u w:val="single"/>
        </w:rPr>
        <w:t>evidenced</w:t>
      </w:r>
      <w:r>
        <w:rPr>
          <w:b w:val="0"/>
          <w:i w:val="0"/>
          <w:smallCaps w:val="0"/>
          <w:strike w:val="0"/>
          <w:sz w:val="22"/>
          <w:highlight w:val="cyan"/>
          <w:u w:val="single"/>
        </w:rPr>
        <w:t xml:space="preserve"> in writing in the </w:t>
      </w:r>
      <w:r>
        <w:rPr>
          <w:b/>
          <w:i w:val="0"/>
          <w:smallCaps w:val="0"/>
          <w:strike w:val="0"/>
          <w:sz w:val="22"/>
          <w:highlight w:val="cyan"/>
          <w:u w:val="single"/>
        </w:rPr>
        <w:t>legislative books</w:t>
      </w:r>
      <w:r>
        <w:rPr>
          <w:b w:val="0"/>
          <w:i w:val="0"/>
          <w:smallCaps w:val="0"/>
          <w:strike w:val="0"/>
          <w:sz w:val="16"/>
          <w:u w:val="none"/>
        </w:rPr>
        <w:t xml:space="preserve"> </w:t>
      </w:r>
      <w:r>
        <w:rPr>
          <w:b w:val="0"/>
          <w:i w:val="0"/>
          <w:smallCaps w:val="0"/>
          <w:strike w:val="0"/>
          <w:sz w:val="22"/>
          <w:u w:val="single"/>
        </w:rPr>
        <w:t xml:space="preserve">of its </w:t>
      </w:r>
      <w:r>
        <w:rPr>
          <w:b/>
          <w:i w:val="0"/>
          <w:smallCaps w:val="0"/>
          <w:strike w:val="0"/>
          <w:sz w:val="22"/>
          <w:u w:val="single"/>
        </w:rPr>
        <w:t>IPR system</w:t>
      </w:r>
      <w:r>
        <w:rPr>
          <w:b w:val="0"/>
          <w:i w:val="0"/>
          <w:smallCaps w:val="0"/>
          <w:strike w:val="0"/>
          <w:sz w:val="16"/>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subject</w:t>
      </w:r>
      <w:r>
        <w:rPr>
          <w:b w:val="0"/>
          <w:i w:val="0"/>
          <w:smallCaps w:val="0"/>
          <w:strike w:val="0"/>
          <w:sz w:val="22"/>
          <w:highlight w:val="cyan"/>
          <w:u w:val="single"/>
        </w:rPr>
        <w:t xml:space="preserve"> to the </w:t>
      </w:r>
      <w:r>
        <w:rPr>
          <w:b/>
          <w:i w:val="0"/>
          <w:smallCaps w:val="0"/>
          <w:strike w:val="0"/>
          <w:sz w:val="22"/>
          <w:highlight w:val="cyan"/>
          <w:u w:val="single"/>
        </w:rPr>
        <w:t>interpretation</w:t>
      </w:r>
      <w:r>
        <w:rPr>
          <w:b w:val="0"/>
          <w:i w:val="0"/>
          <w:smallCaps w:val="0"/>
          <w:strike w:val="0"/>
          <w:sz w:val="16"/>
          <w:highlight w:val="cyan"/>
          <w:u w:val="none"/>
        </w:rPr>
        <w:t xml:space="preserve"> </w:t>
      </w:r>
      <w:r>
        <w:rPr>
          <w:b w:val="0"/>
          <w:i w:val="0"/>
          <w:smallCaps w:val="0"/>
          <w:strike w:val="0"/>
          <w:sz w:val="22"/>
          <w:highlight w:val="cyan"/>
          <w:u w:val="single"/>
        </w:rPr>
        <w:t xml:space="preserve">of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other </w:t>
      </w:r>
      <w:r>
        <w:rPr>
          <w:b/>
          <w:i w:val="0"/>
          <w:smallCaps w:val="0"/>
          <w:strike w:val="0"/>
          <w:sz w:val="22"/>
          <w:highlight w:val="cyan"/>
          <w:u w:val="single"/>
        </w:rPr>
        <w:t>public</w:t>
      </w:r>
      <w:r>
        <w:rPr>
          <w:b/>
          <w:i w:val="0"/>
          <w:smallCaps w:val="0"/>
          <w:strike w:val="0"/>
          <w:sz w:val="22"/>
          <w:u w:val="single"/>
        </w:rPr>
        <w:t xml:space="preserve"> IPR </w:t>
      </w:r>
      <w:r>
        <w:rPr>
          <w:b/>
          <w:i w:val="0"/>
          <w:smallCaps w:val="0"/>
          <w:strike w:val="0"/>
          <w:sz w:val="22"/>
          <w:highlight w:val="cyan"/>
          <w:u w:val="single"/>
        </w:rPr>
        <w:t>enforcement</w:t>
      </w:r>
      <w:r>
        <w:rPr>
          <w:b w:val="0"/>
          <w:i w:val="0"/>
          <w:smallCaps w:val="0"/>
          <w:strike w:val="0"/>
          <w:sz w:val="16"/>
          <w:highlight w:val="cyan"/>
          <w:u w:val="none"/>
        </w:rPr>
        <w:t xml:space="preserve"> </w:t>
      </w:r>
      <w:r>
        <w:rPr>
          <w:b w:val="0"/>
          <w:i w:val="0"/>
          <w:smallCaps w:val="0"/>
          <w:strike w:val="0"/>
          <w:sz w:val="22"/>
          <w:highlight w:val="cyan"/>
          <w:u w:val="single"/>
        </w:rPr>
        <w:t xml:space="preserve">agents such as </w:t>
      </w:r>
      <w:r>
        <w:rPr>
          <w:b/>
          <w:i w:val="0"/>
          <w:smallCaps w:val="0"/>
          <w:strike w:val="0"/>
          <w:sz w:val="22"/>
          <w:highlight w:val="cyan"/>
          <w:u w:val="single"/>
        </w:rPr>
        <w:t>customs</w:t>
      </w:r>
      <w:r>
        <w:rPr>
          <w:b w:val="0"/>
          <w:i w:val="0"/>
          <w:smallCaps w:val="0"/>
          <w:strike w:val="0"/>
          <w:sz w:val="22"/>
          <w:highlight w:val="cyan"/>
          <w:u w:val="single"/>
        </w:rPr>
        <w:t xml:space="preserve">, </w:t>
      </w:r>
      <w:r>
        <w:rPr>
          <w:b/>
          <w:i w:val="0"/>
          <w:smallCaps w:val="0"/>
          <w:strike w:val="0"/>
          <w:sz w:val="22"/>
          <w:highlight w:val="cyan"/>
          <w:u w:val="single"/>
        </w:rPr>
        <w:t>police</w:t>
      </w:r>
      <w:r>
        <w:rPr>
          <w:b w:val="0"/>
          <w:i w:val="0"/>
          <w:smallCaps w:val="0"/>
          <w:strike w:val="0"/>
          <w:sz w:val="22"/>
          <w:highlight w:val="cyan"/>
          <w:u w:val="single"/>
        </w:rPr>
        <w:t xml:space="preserve"> and </w:t>
      </w:r>
      <w:r>
        <w:rPr>
          <w:b/>
          <w:i w:val="0"/>
          <w:smallCaps w:val="0"/>
          <w:strike w:val="0"/>
          <w:sz w:val="22"/>
          <w:highlight w:val="cyan"/>
          <w:u w:val="single"/>
        </w:rPr>
        <w:t>trading standards</w:t>
      </w:r>
      <w:r>
        <w:rPr>
          <w:b w:val="0"/>
          <w:i w:val="0"/>
          <w:smallCaps w:val="0"/>
          <w:strike w:val="0"/>
          <w:sz w:val="16"/>
          <w:highlight w:val="cyan"/>
          <w:u w:val="none"/>
        </w:rPr>
        <w:t xml:space="preserve">. </w:t>
      </w:r>
      <w:r>
        <w:rPr>
          <w:b w:val="0"/>
          <w:i w:val="0"/>
          <w:smallCaps w:val="0"/>
          <w:strike w:val="0"/>
          <w:sz w:val="22"/>
          <w:highlight w:val="cyan"/>
          <w:u w:val="single"/>
        </w:rPr>
        <w:t>This is because</w:t>
      </w:r>
      <w:r>
        <w:rPr>
          <w:b w:val="0"/>
          <w:i w:val="0"/>
          <w:smallCaps w:val="0"/>
          <w:strike w:val="0"/>
          <w:sz w:val="22"/>
          <w:u w:val="single"/>
        </w:rPr>
        <w:t xml:space="preserve"> the </w:t>
      </w:r>
      <w:r>
        <w:rPr>
          <w:b/>
          <w:i w:val="0"/>
          <w:smallCaps w:val="0"/>
          <w:strike w:val="0"/>
          <w:sz w:val="22"/>
          <w:highlight w:val="cyan"/>
          <w:u w:val="single"/>
        </w:rPr>
        <w:t>application</w:t>
      </w:r>
      <w:r>
        <w:rPr>
          <w:b w:val="0"/>
          <w:i w:val="0"/>
          <w:smallCaps w:val="0"/>
          <w:strike w:val="0"/>
          <w:sz w:val="22"/>
          <w:highlight w:val="cyan"/>
          <w:u w:val="single"/>
        </w:rPr>
        <w:t xml:space="preserve"> of IPR </w:t>
      </w:r>
      <w:r>
        <w:rPr>
          <w:b w:val="0"/>
          <w:i w:val="0"/>
          <w:smallCaps w:val="0"/>
          <w:strike w:val="0"/>
          <w:sz w:val="22"/>
          <w:u w:val="single"/>
        </w:rPr>
        <w:t>law</w:t>
      </w:r>
      <w:r>
        <w:rPr>
          <w:b w:val="0"/>
          <w:i w:val="0"/>
          <w:smallCaps w:val="0"/>
          <w:strike w:val="0"/>
          <w:sz w:val="22"/>
          <w:u w:val="single"/>
        </w:rPr>
        <w:t xml:space="preserve"> </w:t>
      </w:r>
      <w:r>
        <w:rPr>
          <w:b w:val="0"/>
          <w:i w:val="0"/>
          <w:smallCaps w:val="0"/>
          <w:strike w:val="0"/>
          <w:sz w:val="22"/>
          <w:highlight w:val="cyan"/>
          <w:u w:val="single"/>
        </w:rPr>
        <w:t xml:space="preserve">in practice is at the </w:t>
      </w:r>
      <w:r>
        <w:rPr>
          <w:b/>
          <w:i w:val="0"/>
          <w:smallCaps w:val="0"/>
          <w:strike w:val="0"/>
          <w:sz w:val="22"/>
          <w:highlight w:val="cyan"/>
          <w:u w:val="single"/>
        </w:rPr>
        <w:t>discretion</w:t>
      </w:r>
      <w:r>
        <w:rPr>
          <w:b w:val="0"/>
          <w:i w:val="0"/>
          <w:smallCaps w:val="0"/>
          <w:strike w:val="0"/>
          <w:sz w:val="22"/>
          <w:highlight w:val="cyan"/>
          <w:u w:val="single"/>
        </w:rPr>
        <w:t xml:space="preserve"> of </w:t>
      </w:r>
      <w:r>
        <w:rPr>
          <w:b/>
          <w:i w:val="0"/>
          <w:smallCaps w:val="0"/>
          <w:strike w:val="0"/>
          <w:sz w:val="22"/>
          <w:highlight w:val="cyan"/>
          <w:u w:val="single"/>
        </w:rPr>
        <w:t>IPR enforcement agents</w:t>
      </w:r>
      <w:r>
        <w:rPr>
          <w:b w:val="0"/>
          <w:i w:val="0"/>
          <w:smallCaps w:val="0"/>
          <w:strike w:val="0"/>
          <w:sz w:val="16"/>
          <w:u w:val="none"/>
        </w:rPr>
        <w:t xml:space="preserve"> </w:t>
      </w:r>
      <w:r>
        <w:rPr>
          <w:b w:val="0"/>
          <w:i w:val="0"/>
          <w:smallCaps w:val="0"/>
          <w:strike w:val="0"/>
          <w:sz w:val="22"/>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val="0"/>
          <w:i w:val="0"/>
          <w:smallCaps w:val="0"/>
          <w:strike w:val="0"/>
          <w:sz w:val="22"/>
          <w:highlight w:val="cyan"/>
          <w:u w:val="single"/>
        </w:rPr>
        <w:t>even if the IPR</w:t>
      </w:r>
      <w:r>
        <w:rPr>
          <w:b w:val="0"/>
          <w:i w:val="0"/>
          <w:smallCaps w:val="0"/>
          <w:strike w:val="0"/>
          <w:sz w:val="22"/>
          <w:u w:val="single"/>
        </w:rPr>
        <w:t xml:space="preserve"> legislative </w:t>
      </w:r>
      <w:r>
        <w:rPr>
          <w:b w:val="0"/>
          <w:i w:val="0"/>
          <w:smallCaps w:val="0"/>
          <w:strike w:val="0"/>
          <w:sz w:val="22"/>
          <w:highlight w:val="cyan"/>
          <w:u w:val="single"/>
        </w:rPr>
        <w:t>framework</w:t>
      </w:r>
      <w:r>
        <w:rPr>
          <w:b w:val="0"/>
          <w:i w:val="0"/>
          <w:smallCaps w:val="0"/>
          <w:strike w:val="0"/>
          <w:sz w:val="22"/>
          <w:u w:val="single"/>
        </w:rPr>
        <w:t xml:space="preserve"> in a host country </w:t>
      </w:r>
      <w:r>
        <w:rPr>
          <w:b w:val="0"/>
          <w:i w:val="0"/>
          <w:smallCaps w:val="0"/>
          <w:strike w:val="0"/>
          <w:sz w:val="22"/>
          <w:highlight w:val="cyan"/>
          <w:u w:val="single"/>
        </w:rPr>
        <w:t>includes laws</w:t>
      </w:r>
      <w:r>
        <w:rPr>
          <w:b w:val="0"/>
          <w:i w:val="0"/>
          <w:smallCaps w:val="0"/>
          <w:strike w:val="0"/>
          <w:sz w:val="16"/>
          <w:highlight w:val="cyan"/>
          <w:u w:val="none"/>
        </w:rPr>
        <w:t xml:space="preserve"> </w:t>
      </w:r>
      <w:r>
        <w:rPr>
          <w:b w:val="0"/>
          <w:i w:val="0"/>
          <w:smallCaps w:val="0"/>
          <w:strike w:val="0"/>
          <w:sz w:val="22"/>
          <w:highlight w:val="cyan"/>
          <w:u w:val="single"/>
        </w:rPr>
        <w:t>that enable punitive sanctions</w:t>
      </w:r>
      <w:r>
        <w:rPr>
          <w:b w:val="0"/>
          <w:i w:val="0"/>
          <w:smallCaps w:val="0"/>
          <w:strike w:val="0"/>
          <w:sz w:val="22"/>
          <w:u w:val="single"/>
        </w:rPr>
        <w:t xml:space="preserve"> to IPR infringers, </w:t>
      </w:r>
      <w:r>
        <w:rPr>
          <w:b w:val="0"/>
          <w:i w:val="0"/>
          <w:smallCaps w:val="0"/>
          <w:strike w:val="0"/>
          <w:sz w:val="22"/>
          <w:highlight w:val="cyan"/>
          <w:u w:val="single"/>
        </w:rPr>
        <w:t xml:space="preserve">these may never be </w:t>
      </w:r>
      <w:r>
        <w:rPr>
          <w:b/>
          <w:i w:val="0"/>
          <w:smallCaps w:val="0"/>
          <w:strike w:val="0"/>
          <w:sz w:val="22"/>
          <w:highlight w:val="cyan"/>
          <w:u w:val="single"/>
        </w:rPr>
        <w:t>utilized</w:t>
      </w:r>
      <w:r>
        <w:rPr>
          <w:b w:val="0"/>
          <w:i w:val="0"/>
          <w:smallCaps w:val="0"/>
          <w:strike w:val="0"/>
          <w:sz w:val="22"/>
          <w:highlight w:val="cyan"/>
          <w:u w:val="single"/>
        </w:rPr>
        <w:t xml:space="preserve"> by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or</w:t>
      </w:r>
      <w:r>
        <w:rPr>
          <w:b w:val="0"/>
          <w:i w:val="0"/>
          <w:smallCaps w:val="0"/>
          <w:strike w:val="0"/>
          <w:sz w:val="22"/>
          <w:u w:val="single"/>
        </w:rPr>
        <w:t xml:space="preserve"> not </w:t>
      </w:r>
      <w:r>
        <w:rPr>
          <w:b w:val="0"/>
          <w:i w:val="0"/>
          <w:smallCaps w:val="0"/>
          <w:strike w:val="0"/>
          <w:sz w:val="22"/>
          <w:u w:val="single"/>
        </w:rPr>
        <w:t xml:space="preserve">enforced in practice by the </w:t>
      </w:r>
      <w:r>
        <w:rPr>
          <w:b/>
          <w:i w:val="0"/>
          <w:smallCaps w:val="0"/>
          <w:strike w:val="0"/>
          <w:sz w:val="22"/>
          <w:highlight w:val="cyan"/>
          <w:u w:val="single"/>
        </w:rPr>
        <w:t>customs officials</w:t>
      </w:r>
      <w:r>
        <w:rPr>
          <w:b w:val="0"/>
          <w:i w:val="0"/>
          <w:smallCaps w:val="0"/>
          <w:strike w:val="0"/>
          <w:sz w:val="22"/>
          <w:u w:val="single"/>
        </w:rPr>
        <w:t xml:space="preserve">. The same IPR laws available in two different countries may be </w:t>
      </w:r>
      <w:r>
        <w:rPr>
          <w:b/>
          <w:i w:val="0"/>
          <w:smallCaps w:val="0"/>
          <w:strike w:val="0"/>
          <w:sz w:val="22"/>
          <w:u w:val="single"/>
        </w:rPr>
        <w:t>applied differently</w:t>
      </w:r>
      <w:r>
        <w:rPr>
          <w:b w:val="0"/>
          <w:i w:val="0"/>
          <w:smallCaps w:val="0"/>
          <w:strike w:val="0"/>
          <w:sz w:val="16"/>
          <w:u w:val="none"/>
        </w:rPr>
        <w:t xml:space="preserve"> </w:t>
      </w:r>
      <w:r>
        <w:rPr>
          <w:b w:val="0"/>
          <w:i w:val="0"/>
          <w:smallCaps w:val="0"/>
          <w:strike w:val="0"/>
          <w:sz w:val="22"/>
          <w:u w:val="single"/>
        </w:rPr>
        <w:t>depending</w:t>
      </w:r>
      <w:r>
        <w:rPr>
          <w:b w:val="0"/>
          <w:i w:val="0"/>
          <w:smallCaps w:val="0"/>
          <w:strike w:val="0"/>
          <w:sz w:val="22"/>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val="0"/>
          <w:i w:val="0"/>
          <w:smallCaps w:val="0"/>
          <w:strike w:val="0"/>
          <w:sz w:val="22"/>
          <w:u w:val="single"/>
        </w:rPr>
        <w:t>Strong public IPR enforcement is expected to prevail in countries where public IPR enforcement agents effectively</w:t>
      </w:r>
      <w:r>
        <w:rPr>
          <w:b w:val="0"/>
          <w:i w:val="0"/>
          <w:smallCaps w:val="0"/>
          <w:strike w:val="0"/>
          <w:sz w:val="16"/>
          <w:u w:val="none"/>
        </w:rPr>
        <w:t xml:space="preserve"> </w:t>
      </w:r>
      <w:r>
        <w:rPr>
          <w:b w:val="0"/>
          <w:i w:val="0"/>
          <w:smallCaps w:val="0"/>
          <w:strike w:val="0"/>
          <w:sz w:val="22"/>
          <w:u w:val="single"/>
        </w:rPr>
        <w:t>prosecute IPR infringement and judiciary independently</w:t>
      </w:r>
      <w:r>
        <w:rPr>
          <w:b w:val="0"/>
          <w:i w:val="0"/>
          <w:smallCaps w:val="0"/>
          <w:strike w:val="0"/>
          <w:sz w:val="16"/>
          <w:u w:val="none"/>
        </w:rPr>
        <w:t xml:space="preserve"> and transparently </w:t>
      </w:r>
      <w:r>
        <w:rPr>
          <w:b w:val="0"/>
          <w:i w:val="0"/>
          <w:smallCaps w:val="0"/>
          <w:strike w:val="0"/>
          <w:sz w:val="22"/>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