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Chevron deference solves emissions.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Noah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Feldman 18</w:t>
      </w:r>
      <w:r>
        <w:rPr>
          <w:b w:val="0"/>
          <w:i w:val="0"/>
          <w:smallCaps w:val="0"/>
          <w:strike w:val="0"/>
          <w:color w:val="000000"/>
          <w:u w:val="none"/>
        </w:rPr>
        <w:t>, J.D. from Yale Law School, Professor at Law at Harvard Law School, Ph.D. in Oriental Studies from Oxford University, 7-19-2018, "Tipping the Scales," https://www.nybooks.com/articles/2018/07/19/supreme-court-tipping-scales/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Environmental regulation is the final area in which an activist conservative Court could have a substantial effect. The source of the Court’s power here lies in the relationship between environmental legislation and regulation. </w:t>
      </w:r>
      <w:r>
        <w:rPr>
          <w:b w:val="0"/>
          <w:i w:val="0"/>
          <w:smallCaps w:val="0"/>
          <w:strike w:val="0"/>
          <w:color w:val="000000"/>
          <w:u w:val="single"/>
        </w:rPr>
        <w:t>In general,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Congress has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chosen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to deal with the environment by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passing very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general laws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delegating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authority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to implement them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regulatory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agencies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like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</w:t>
      </w:r>
      <w:r>
        <w:rPr>
          <w:b w:val="0"/>
          <w:i w:val="0"/>
          <w:smallCaps w:val="0"/>
          <w:strike w:val="0"/>
          <w:color w:val="000000"/>
          <w:u w:val="single"/>
        </w:rPr>
        <w:t>nvironmental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P</w:t>
      </w:r>
      <w:r>
        <w:rPr>
          <w:b w:val="0"/>
          <w:i w:val="0"/>
          <w:smallCaps w:val="0"/>
          <w:strike w:val="0"/>
          <w:color w:val="000000"/>
          <w:u w:val="single"/>
        </w:rPr>
        <w:t>rotection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>gency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An activist conservative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Court could make life difficult for 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Democratic EPA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by blocking regulation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directly, declaring it “arbitrary and capricious” under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>dministrative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P</w:t>
      </w:r>
      <w:r>
        <w:rPr>
          <w:b w:val="0"/>
          <w:i w:val="0"/>
          <w:smallCaps w:val="0"/>
          <w:strike w:val="0"/>
          <w:color w:val="000000"/>
          <w:u w:val="single"/>
        </w:rPr>
        <w:t>rocedure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>ct. The courts are only supposed to use this tool to block actions that are genuinely irrational or that exceed the agency’s legal authority; but the Court could deploy it much more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aggressively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than has been done in the past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>In practice, environmentalists could try to get around such a judicial barrier by lobbying Congress to pass laws directing that a specific regulation be adopted, rather than delegating so much authority to the EPA. If public opinion were strongly enough in favor of increased environmental protection, a Democratic Congress and president could probably get some regulation adopted despite judicial resistance.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A conservative Court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could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also </w:t>
      </w:r>
      <w:r>
        <w:rPr>
          <w:b w:val="0"/>
          <w:i w:val="0"/>
          <w:smallCaps w:val="0"/>
          <w:strike w:val="0"/>
          <w:color w:val="000000"/>
          <w:u w:val="single"/>
        </w:rPr>
        <w:t>impede environmental reform by second-guessing agencies’ interpretations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of federal law. According to what is known as the “Chevron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doctrine,” when federal law is ambiguous, the Court will defer to an agency’s interpretation of the law provided it is reasonable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This doctrine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is intended to give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substantial power to agencies</w:t>
      </w:r>
      <w:r>
        <w:rPr>
          <w:b w:val="0"/>
          <w:i w:val="0"/>
          <w:smallCaps w:val="0"/>
          <w:strike w:val="0"/>
          <w:color w:val="000000"/>
          <w:u w:val="single"/>
        </w:rPr>
        <w:t>, binding the hands of judges who might otherwise disagree with the agencies’ policies.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Today </w:t>
      </w:r>
      <w:r>
        <w:rPr>
          <w:b/>
          <w:i w:val="0"/>
          <w:smallCaps w:val="0"/>
          <w:strike w:val="0"/>
          <w:color w:val="000000"/>
          <w:u w:val="single"/>
        </w:rPr>
        <w:t>Chevron is under attack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most prominently from Gorsuch, who has written disparagingly of the idea that courts would have anything less than full control over the meaning of federal statutes. </w:t>
      </w:r>
      <w:r>
        <w:rPr>
          <w:b w:val="0"/>
          <w:i w:val="0"/>
          <w:smallCaps w:val="0"/>
          <w:strike w:val="0"/>
          <w:color w:val="000000"/>
          <w:u w:val="single"/>
        </w:rPr>
        <w:t>This is bad news for environmental regulation</w:t>
      </w:r>
      <w:r>
        <w:rPr>
          <w:b w:val="0"/>
          <w:i w:val="0"/>
          <w:smallCaps w:val="0"/>
          <w:strike w:val="0"/>
          <w:color w:val="000000"/>
          <w:u w:val="none"/>
        </w:rPr>
        <w:t>—</w:t>
      </w:r>
      <w:r>
        <w:rPr>
          <w:b w:val="0"/>
          <w:i w:val="0"/>
          <w:smallCaps w:val="0"/>
          <w:strike w:val="0"/>
          <w:color w:val="000000"/>
          <w:u w:val="single"/>
        </w:rPr>
        <w:t>and that is almost certainly part of the point. A Court that does not defer to an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agency’s interpretation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federal law can substitute its own policy judgment for that of the agency.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agency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EPA</w:t>
      </w:r>
      <w:r>
        <w:rPr>
          <w:b w:val="0"/>
          <w:i w:val="0"/>
          <w:smallCaps w:val="0"/>
          <w:strike w:val="0"/>
          <w:color w:val="000000"/>
          <w:u w:val="single"/>
        </w:rPr>
        <w:t>, and its judgment is being used to expand environmental protection, then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 conservative Court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that overturned Chevron or weakened its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rule of deference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would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stand ready 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reverse the agency’s course</w:t>
      </w:r>
      <w:r>
        <w:rPr>
          <w:b w:val="0"/>
          <w:i w:val="0"/>
          <w:smallCaps w:val="0"/>
          <w:strike w:val="0"/>
          <w:color w:val="000000"/>
          <w:u w:val="single"/>
        </w:rPr>
        <w:t>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