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Pharmaceutical patenting </w:t>
      </w:r>
      <w:r>
        <w:rPr>
          <w:b/>
          <w:i w:val="0"/>
          <w:smallCaps w:val="0"/>
          <w:strike w:val="0"/>
          <w:sz w:val="26"/>
          <w:u w:val="single"/>
        </w:rPr>
        <w:t>ontologizes</w:t>
      </w:r>
      <w:r>
        <w:rPr>
          <w:b/>
          <w:i w:val="0"/>
          <w:smallCaps w:val="0"/>
          <w:strike w:val="0"/>
          <w:sz w:val="26"/>
          <w:u w:val="none"/>
        </w:rPr>
        <w:t xml:space="preserve"> the Black body</w:t>
      </w:r>
      <w:r>
        <w:rPr>
          <w:b/>
          <w:i w:val="0"/>
          <w:smallCaps w:val="0"/>
          <w:strike w:val="0"/>
          <w:sz w:val="26"/>
          <w:u w:val="none"/>
        </w:rPr>
        <w:t xml:space="preserve"> via </w:t>
      </w:r>
      <w:r>
        <w:rPr>
          <w:b/>
          <w:i w:val="0"/>
          <w:smallCaps w:val="0"/>
          <w:strike w:val="0"/>
          <w:sz w:val="26"/>
          <w:u w:val="single"/>
        </w:rPr>
        <w:t>flawed</w:t>
      </w:r>
      <w:r>
        <w:rPr>
          <w:b/>
          <w:i w:val="0"/>
          <w:smallCaps w:val="0"/>
          <w:strike w:val="0"/>
          <w:sz w:val="26"/>
          <w:u w:val="none"/>
        </w:rPr>
        <w:t xml:space="preserve"> clinical trials and equating Blackness as </w:t>
      </w:r>
      <w:r>
        <w:rPr>
          <w:b/>
          <w:i w:val="0"/>
          <w:smallCaps w:val="0"/>
          <w:strike w:val="0"/>
          <w:sz w:val="26"/>
          <w:u w:val="single"/>
        </w:rPr>
        <w:t>biological</w:t>
      </w:r>
      <w:r>
        <w:rPr>
          <w:b/>
          <w:i w:val="0"/>
          <w:smallCaps w:val="0"/>
          <w:strike w:val="0"/>
          <w:sz w:val="26"/>
          <w:u w:val="none"/>
        </w:rPr>
        <w:t xml:space="preserve">. Targeting of the Black body </w:t>
      </w:r>
      <w:r>
        <w:rPr>
          <w:b/>
          <w:i w:val="0"/>
          <w:smallCaps w:val="0"/>
          <w:strike w:val="0"/>
          <w:sz w:val="26"/>
          <w:u w:val="none"/>
        </w:rPr>
        <w:t xml:space="preserve">through biomedical patents </w:t>
      </w:r>
      <w:r>
        <w:rPr>
          <w:b/>
          <w:i w:val="0"/>
          <w:smallCaps w:val="0"/>
          <w:strike w:val="0"/>
          <w:sz w:val="26"/>
          <w:u w:val="single"/>
        </w:rPr>
        <w:t>pathologizes</w:t>
      </w:r>
      <w:r>
        <w:rPr>
          <w:b/>
          <w:i w:val="0"/>
          <w:smallCaps w:val="0"/>
          <w:strike w:val="0"/>
          <w:sz w:val="26"/>
          <w:u w:val="none"/>
        </w:rPr>
        <w:t xml:space="preserve"> Blackness and </w:t>
      </w:r>
      <w:r>
        <w:rPr>
          <w:b/>
          <w:i w:val="0"/>
          <w:smallCaps w:val="0"/>
          <w:strike w:val="0"/>
          <w:sz w:val="26"/>
          <w:u w:val="single"/>
        </w:rPr>
        <w:t>abstracts</w:t>
      </w:r>
      <w:r>
        <w:rPr>
          <w:b/>
          <w:i w:val="0"/>
          <w:smallCaps w:val="0"/>
          <w:strike w:val="0"/>
          <w:sz w:val="26"/>
          <w:u w:val="none"/>
        </w:rPr>
        <w:t xml:space="preserve"> it from </w:t>
      </w:r>
      <w:r>
        <w:rPr>
          <w:b/>
          <w:i w:val="0"/>
          <w:smallCaps w:val="0"/>
          <w:strike w:val="0"/>
          <w:sz w:val="26"/>
          <w:u w:val="single"/>
        </w:rPr>
        <w:t>materiality</w:t>
      </w:r>
      <w:r>
        <w:rPr>
          <w:b/>
          <w:i w:val="0"/>
          <w:smallCaps w:val="0"/>
          <w:strike w:val="0"/>
          <w:sz w:val="26"/>
          <w:u w:val="none"/>
        </w:rPr>
        <w:t xml:space="preserve">. 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 xml:space="preserve">Krupar and Ehlers ’17 </w:t>
      </w:r>
      <w:r>
        <w:rPr>
          <w:b w:val="0"/>
          <w:i w:val="0"/>
          <w:smallCaps w:val="0"/>
          <w:strike w:val="0"/>
          <w:u w:val="none"/>
        </w:rPr>
        <w:t>[</w:t>
      </w:r>
      <w:r>
        <w:rPr>
          <w:b w:val="0"/>
          <w:i w:val="0"/>
          <w:smallCaps w:val="0"/>
          <w:strike w:val="0"/>
          <w:u w:val="none"/>
        </w:rPr>
        <w:t xml:space="preserve">Shiloh Krupar, </w:t>
      </w:r>
      <w:r>
        <w:rPr>
          <w:b w:val="0"/>
          <w:i w:val="0"/>
          <w:smallCaps w:val="0"/>
          <w:strike w:val="0"/>
          <w:u w:val="none"/>
        </w:rPr>
        <w:t>Provost’s Distinguished Associate Professor in the Culture and Politics Program at Georgetown University</w:t>
      </w:r>
      <w:r>
        <w:rPr>
          <w:b w:val="0"/>
          <w:i w:val="0"/>
          <w:smallCaps w:val="0"/>
          <w:strike w:val="0"/>
          <w:u w:val="none"/>
        </w:rPr>
        <w:t xml:space="preserve"> and Nadine Ehlers, </w:t>
      </w:r>
      <w:r>
        <w:rPr>
          <w:b w:val="0"/>
          <w:i w:val="0"/>
          <w:smallCaps w:val="0"/>
          <w:strike w:val="0"/>
          <w:u w:val="none"/>
        </w:rPr>
        <w:t>Assistant Professor of Women's and Gender Studies at Georgetown University.</w:t>
      </w:r>
      <w:r>
        <w:rPr>
          <w:b w:val="0"/>
          <w:i w:val="0"/>
          <w:smallCaps w:val="0"/>
          <w:strike w:val="0"/>
          <w:u w:val="none"/>
        </w:rPr>
        <w:t xml:space="preserve"> Environment and Planning D: Society and Space 2017, Vol. 35(2) 222–240, “</w:t>
      </w:r>
      <w:r>
        <w:rPr>
          <w:b w:val="0"/>
          <w:i w:val="0"/>
          <w:smallCaps w:val="0"/>
          <w:strike w:val="0"/>
          <w:u w:val="none"/>
        </w:rPr>
        <w:t>Biofutures: Race and the governance of health</w:t>
      </w:r>
      <w:r>
        <w:rPr>
          <w:b w:val="0"/>
          <w:i w:val="0"/>
          <w:smallCaps w:val="0"/>
          <w:strike w:val="0"/>
          <w:u w:val="none"/>
        </w:rPr>
        <w:t xml:space="preserve">”, </w:t>
      </w:r>
      <w:r>
        <w:rPr>
          <w:b w:val="0"/>
          <w:i w:val="0"/>
          <w:smallCaps w:val="0"/>
          <w:strike w:val="0"/>
          <w:u w:val="none"/>
        </w:rPr>
        <w:t>https://journals.sagepub.com/doi/pdf/10.1177/0263775816654475?casa_token=EJ1sSdChyqQAAAAA:9-Jlvkp5lJPFN4TM99ABq1Jw_skaHksvEMAFk40aGqwjFvPR9LubA010gMV1TIcxlPqzovoYSw</w:t>
      </w:r>
      <w:r>
        <w:rPr>
          <w:b w:val="0"/>
          <w:i w:val="0"/>
          <w:smallCaps w:val="0"/>
          <w:strike w:val="0"/>
          <w:u w:val="none"/>
        </w:rPr>
        <w:t>, accessed Jul. 12</w:t>
      </w:r>
      <w:r>
        <w:rPr>
          <w:b w:val="0"/>
          <w:i w:val="0"/>
          <w:smallCaps w:val="0"/>
          <w:strike w:val="0"/>
          <w:u w:val="none"/>
        </w:rPr>
        <w:t>.</w:t>
      </w:r>
      <w:r>
        <w:rPr>
          <w:b w:val="0"/>
          <w:i w:val="0"/>
          <w:smallCaps w:val="0"/>
          <w:strike w:val="0"/>
          <w:u w:val="none"/>
        </w:rPr>
        <w:t>]//max</w:t>
      </w:r>
    </w:p>
    <w:p>
      <w:pPr>
        <w:spacing w:after="60"/>
      </w:pPr>
      <w:r>
        <w:rPr>
          <w:b/>
          <w:i w:val="0"/>
          <w:smallCaps w:val="0"/>
          <w:strike w:val="0"/>
          <w:u w:val="single"/>
        </w:rPr>
        <w:t xml:space="preserve">Race drugs: </w:t>
      </w:r>
      <w:r>
        <w:rPr>
          <w:b/>
          <w:i w:val="0"/>
          <w:smallCaps w:val="0"/>
          <w:strike w:val="0"/>
          <w:highlight w:val="cyan"/>
          <w:u w:val="single"/>
        </w:rPr>
        <w:t>BiDil</w:t>
      </w:r>
      <w:r>
        <w:rPr>
          <w:b/>
          <w:i w:val="0"/>
          <w:smallCaps w:val="0"/>
          <w:strike w:val="0"/>
          <w:u w:val="single"/>
        </w:rPr>
        <w:t xml:space="preserve"> and </w:t>
      </w:r>
      <w:r>
        <w:rPr>
          <w:b/>
          <w:i w:val="0"/>
          <w:smallCaps w:val="0"/>
          <w:strike w:val="0"/>
          <w:highlight w:val="cyan"/>
          <w:u w:val="single"/>
        </w:rPr>
        <w:t>customizing health ‘‘for blacks only’’</w:t>
      </w:r>
      <w:r>
        <w:rPr>
          <w:b/>
          <w:i w:val="0"/>
          <w:smallCaps w:val="0"/>
          <w:strike w:val="0"/>
          <w:u w:val="single"/>
        </w:rPr>
        <w:t xml:space="preserve"> 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On 24 June 2005, the New York Times announced that</w:t>
      </w:r>
      <w:r>
        <w:rPr>
          <w:b w:val="0"/>
          <w:i w:val="0"/>
          <w:smallCaps w:val="0"/>
          <w:strike w:val="0"/>
          <w:u w:val="none"/>
        </w:rPr>
        <w:t>: ‘‘</w:t>
      </w:r>
      <w:r>
        <w:rPr>
          <w:b w:val="0"/>
          <w:i w:val="0"/>
          <w:smallCaps w:val="0"/>
          <w:strike w:val="0"/>
          <w:u w:val="single"/>
        </w:rPr>
        <w:t>the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>F</w:t>
      </w:r>
      <w:r>
        <w:rPr>
          <w:b w:val="0"/>
          <w:i w:val="0"/>
          <w:smallCaps w:val="0"/>
          <w:strike w:val="0"/>
          <w:sz w:val="10"/>
          <w:u w:val="none"/>
        </w:rPr>
        <w:t xml:space="preserve">ood and </w:t>
      </w:r>
      <w:r>
        <w:rPr>
          <w:b w:val="0"/>
          <w:i w:val="0"/>
          <w:smallCaps w:val="0"/>
          <w:strike w:val="0"/>
          <w:highlight w:val="cyan"/>
          <w:u w:val="single"/>
        </w:rPr>
        <w:t>D</w:t>
      </w:r>
      <w:r>
        <w:rPr>
          <w:b w:val="0"/>
          <w:i w:val="0"/>
          <w:smallCaps w:val="0"/>
          <w:strike w:val="0"/>
          <w:sz w:val="10"/>
          <w:u w:val="none"/>
        </w:rPr>
        <w:t>rug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>A</w:t>
      </w:r>
      <w:r>
        <w:rPr>
          <w:b w:val="0"/>
          <w:i w:val="0"/>
          <w:smallCaps w:val="0"/>
          <w:strike w:val="0"/>
          <w:sz w:val="10"/>
          <w:u w:val="none"/>
        </w:rPr>
        <w:t>dministration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 xml:space="preserve">took a controversial step toward a new frontier of </w:t>
      </w:r>
      <w:r>
        <w:rPr>
          <w:b w:val="0"/>
          <w:i w:val="0"/>
          <w:smallCaps w:val="0"/>
          <w:strike w:val="0"/>
          <w:sz w:val="16"/>
          <w:u w:val="none"/>
        </w:rPr>
        <w:t>personalized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>medicine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yesterday</w:t>
      </w:r>
      <w:r>
        <w:rPr>
          <w:b w:val="0"/>
          <w:i w:val="0"/>
          <w:smallCaps w:val="0"/>
          <w:strike w:val="0"/>
          <w:u w:val="none"/>
        </w:rPr>
        <w:t xml:space="preserve">, </w:t>
      </w:r>
      <w:r>
        <w:rPr>
          <w:b w:val="0"/>
          <w:i w:val="0"/>
          <w:smallCaps w:val="0"/>
          <w:strike w:val="0"/>
          <w:highlight w:val="cyan"/>
          <w:u w:val="single"/>
        </w:rPr>
        <w:t>approving</w:t>
      </w:r>
      <w:r>
        <w:rPr>
          <w:b w:val="0"/>
          <w:i w:val="0"/>
          <w:smallCaps w:val="0"/>
          <w:strike w:val="0"/>
          <w:u w:val="single"/>
        </w:rPr>
        <w:t xml:space="preserve"> the first drug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ever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intended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>for one racial group</w:t>
      </w:r>
      <w:r>
        <w:rPr>
          <w:b w:val="0"/>
          <w:i w:val="0"/>
          <w:smallCaps w:val="0"/>
          <w:strike w:val="0"/>
          <w:u w:val="none"/>
        </w:rPr>
        <w:t xml:space="preserve">, </w:t>
      </w:r>
      <w:r>
        <w:rPr>
          <w:b w:val="0"/>
          <w:i w:val="0"/>
          <w:smallCaps w:val="0"/>
          <w:strike w:val="0"/>
          <w:sz w:val="16"/>
          <w:u w:val="none"/>
        </w:rPr>
        <w:t>African Americans’’ (Saul, 2005). This new pharmaceutical, marketed as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/>
          <w:i w:val="0"/>
          <w:smallCaps w:val="0"/>
          <w:strike w:val="0"/>
          <w:highlight w:val="cyan"/>
          <w:u w:val="single"/>
        </w:rPr>
        <w:t>BiDil, targeted racial health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and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 xml:space="preserve">promised to </w:t>
      </w:r>
      <w:r>
        <w:rPr>
          <w:b w:val="0"/>
          <w:i w:val="0"/>
          <w:smallCaps w:val="0"/>
          <w:strike w:val="0"/>
          <w:sz w:val="16"/>
          <w:u w:val="none"/>
        </w:rPr>
        <w:t>both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>revolutionize biomedical attention to racial disparities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and pave the way toward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 xml:space="preserve">pharmacogenomics—where </w:t>
      </w:r>
      <w:r>
        <w:rPr>
          <w:b/>
          <w:i w:val="0"/>
          <w:smallCaps w:val="0"/>
          <w:strike w:val="0"/>
          <w:highlight w:val="cyan"/>
          <w:u w:val="single"/>
        </w:rPr>
        <w:t>drugs</w:t>
      </w:r>
      <w:r>
        <w:rPr>
          <w:b w:val="0"/>
          <w:i w:val="0"/>
          <w:smallCaps w:val="0"/>
          <w:strike w:val="0"/>
          <w:u w:val="single"/>
        </w:rPr>
        <w:t xml:space="preserve"> and drug combinations </w:t>
      </w:r>
      <w:r>
        <w:rPr>
          <w:b/>
          <w:i w:val="0"/>
          <w:smallCaps w:val="0"/>
          <w:strike w:val="0"/>
          <w:u w:val="single"/>
        </w:rPr>
        <w:t xml:space="preserve">will be </w:t>
      </w:r>
      <w:r>
        <w:rPr>
          <w:b/>
          <w:i w:val="0"/>
          <w:smallCaps w:val="0"/>
          <w:strike w:val="0"/>
          <w:highlight w:val="cyan"/>
          <w:u w:val="single"/>
        </w:rPr>
        <w:t>optimized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 </w:t>
      </w:r>
      <w:r>
        <w:rPr>
          <w:b/>
          <w:i w:val="0"/>
          <w:smallCaps w:val="0"/>
          <w:strike w:val="0"/>
          <w:highlight w:val="cyan"/>
          <w:u w:val="single"/>
        </w:rPr>
        <w:t>for</w:t>
      </w:r>
      <w:r>
        <w:rPr>
          <w:b w:val="0"/>
          <w:i w:val="0"/>
          <w:smallCaps w:val="0"/>
          <w:strike w:val="0"/>
          <w:u w:val="single"/>
        </w:rPr>
        <w:t xml:space="preserve"> each individual’s unique </w:t>
      </w:r>
      <w:r>
        <w:rPr>
          <w:b/>
          <w:i w:val="0"/>
          <w:smallCaps w:val="0"/>
          <w:strike w:val="0"/>
          <w:highlight w:val="cyan"/>
          <w:u w:val="single"/>
        </w:rPr>
        <w:t>genetic makeup</w:t>
      </w:r>
      <w:r>
        <w:rPr>
          <w:b w:val="0"/>
          <w:i w:val="0"/>
          <w:smallCaps w:val="0"/>
          <w:strike w:val="0"/>
          <w:u w:val="none"/>
        </w:rPr>
        <w:t xml:space="preserve">.7 </w:t>
      </w:r>
      <w:r>
        <w:rPr>
          <w:b w:val="0"/>
          <w:i w:val="0"/>
          <w:smallCaps w:val="0"/>
          <w:strike w:val="0"/>
          <w:sz w:val="16"/>
          <w:u w:val="none"/>
        </w:rPr>
        <w:t>According to the pharmaceutical company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>NitroMed</w:t>
      </w:r>
      <w:r>
        <w:rPr>
          <w:b w:val="0"/>
          <w:i w:val="0"/>
          <w:smallCaps w:val="0"/>
          <w:strike w:val="0"/>
          <w:u w:val="single"/>
        </w:rPr>
        <w:t xml:space="preserve"> (then 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owner of the </w:t>
      </w:r>
      <w:r>
        <w:rPr>
          <w:b/>
          <w:i w:val="0"/>
          <w:smallCaps w:val="0"/>
          <w:strike w:val="0"/>
          <w:highlight w:val="cyan"/>
          <w:u w:val="single"/>
        </w:rPr>
        <w:t>paten</w:t>
      </w:r>
      <w:r>
        <w:rPr>
          <w:b/>
          <w:i w:val="0"/>
          <w:smallCaps w:val="0"/>
          <w:strike w:val="0"/>
          <w:u w:val="single"/>
        </w:rPr>
        <w:t>ted drug</w:t>
      </w:r>
      <w:r>
        <w:rPr>
          <w:b w:val="0"/>
          <w:i w:val="0"/>
          <w:smallCaps w:val="0"/>
          <w:strike w:val="0"/>
          <w:u w:val="none"/>
        </w:rPr>
        <w:t xml:space="preserve">), </w:t>
      </w:r>
      <w:r>
        <w:rPr>
          <w:b w:val="0"/>
          <w:i w:val="0"/>
          <w:smallCaps w:val="0"/>
          <w:strike w:val="0"/>
          <w:highlight w:val="cyan"/>
          <w:u w:val="single"/>
        </w:rPr>
        <w:t>BiDil</w:t>
      </w:r>
      <w:r>
        <w:rPr>
          <w:b w:val="0"/>
          <w:i w:val="0"/>
          <w:smallCaps w:val="0"/>
          <w:strike w:val="0"/>
          <w:u w:val="single"/>
        </w:rPr>
        <w:t xml:space="preserve"> is ‘‘for use in addition to routine medicines to treat heart failure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in African American patients,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/>
          <w:i w:val="0"/>
          <w:smallCaps w:val="0"/>
          <w:strike w:val="0"/>
          <w:u w:val="single"/>
        </w:rPr>
        <w:t xml:space="preserve">to </w:t>
      </w:r>
      <w:r>
        <w:rPr>
          <w:b/>
          <w:i w:val="0"/>
          <w:smallCaps w:val="0"/>
          <w:strike w:val="0"/>
          <w:highlight w:val="cyan"/>
          <w:u w:val="single"/>
        </w:rPr>
        <w:t>extend life</w:t>
      </w:r>
      <w:r>
        <w:rPr>
          <w:b/>
          <w:i w:val="0"/>
          <w:smallCaps w:val="0"/>
          <w:strike w:val="0"/>
          <w:u w:val="single"/>
        </w:rPr>
        <w:t>,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improve heart failure symptoms, and help heart failure patients stay out of the hospital longer’’ (NitroMed BiDil, n.d.). </w:t>
      </w:r>
    </w:p>
    <w:p>
      <w:pPr>
        <w:spacing w:after="60"/>
      </w:pPr>
      <w:r>
        <w:rPr>
          <w:b/>
          <w:i w:val="0"/>
          <w:smallCaps w:val="0"/>
          <w:strike w:val="0"/>
          <w:highlight w:val="cyan"/>
          <w:u w:val="single"/>
        </w:rPr>
        <w:t>BiDil did not begin as a race-specific drug</w:t>
      </w:r>
      <w:r>
        <w:rPr>
          <w:b w:val="0"/>
          <w:i w:val="0"/>
          <w:smallCaps w:val="0"/>
          <w:strike w:val="0"/>
          <w:u w:val="single"/>
        </w:rPr>
        <w:t xml:space="preserve"> but</w:t>
      </w:r>
      <w:r>
        <w:rPr>
          <w:b w:val="0"/>
          <w:i w:val="0"/>
          <w:smallCaps w:val="0"/>
          <w:strike w:val="0"/>
          <w:u w:val="none"/>
        </w:rPr>
        <w:t xml:space="preserve">, </w:t>
      </w:r>
      <w:r>
        <w:rPr>
          <w:b w:val="0"/>
          <w:i w:val="0"/>
          <w:smallCaps w:val="0"/>
          <w:strike w:val="0"/>
          <w:sz w:val="16"/>
          <w:u w:val="none"/>
        </w:rPr>
        <w:t>rather,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>became one through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what Jonathan Kahn (2004: 11) has called ‘‘a complex array of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/>
          <w:i w:val="0"/>
          <w:smallCaps w:val="0"/>
          <w:strike w:val="0"/>
          <w:highlight w:val="cyan"/>
          <w:u w:val="single"/>
        </w:rPr>
        <w:t>legal, commercial, and medical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 circumstances</w:t>
      </w:r>
      <w:r>
        <w:rPr>
          <w:b w:val="0"/>
          <w:i w:val="0"/>
          <w:smallCaps w:val="0"/>
          <w:strike w:val="0"/>
          <w:u w:val="single"/>
        </w:rPr>
        <w:t xml:space="preserve"> that transformed the drug’s identity.’’</w:t>
      </w:r>
      <w:r>
        <w:rPr>
          <w:b w:val="0"/>
          <w:i w:val="0"/>
          <w:smallCaps w:val="0"/>
          <w:strike w:val="0"/>
          <w:u w:val="none"/>
        </w:rPr>
        <w:t xml:space="preserve"> T</w:t>
      </w:r>
      <w:r>
        <w:rPr>
          <w:b w:val="0"/>
          <w:i w:val="0"/>
          <w:smallCaps w:val="0"/>
          <w:strike w:val="0"/>
          <w:sz w:val="16"/>
          <w:u w:val="none"/>
        </w:rPr>
        <w:t xml:space="preserve">he clinical trial that finally led to BiDil’s approval, the </w:t>
      </w:r>
      <w:r>
        <w:rPr>
          <w:b w:val="0"/>
          <w:i w:val="0"/>
          <w:smallCaps w:val="0"/>
          <w:strike w:val="0"/>
          <w:u w:val="single"/>
        </w:rPr>
        <w:t xml:space="preserve">African-American Heart Failure </w:t>
      </w:r>
      <w:r>
        <w:rPr>
          <w:b w:val="0"/>
          <w:i w:val="0"/>
          <w:smallCaps w:val="0"/>
          <w:strike w:val="0"/>
          <w:u w:val="single"/>
        </w:rPr>
        <w:t xml:space="preserve">Trial </w:t>
      </w:r>
      <w:r>
        <w:rPr>
          <w:b w:val="0"/>
          <w:i w:val="0"/>
          <w:smallCaps w:val="0"/>
          <w:strike w:val="0"/>
          <w:highlight w:val="cyan"/>
          <w:u w:val="single"/>
        </w:rPr>
        <w:t>(</w:t>
      </w:r>
      <w:r>
        <w:rPr>
          <w:b/>
          <w:i w:val="0"/>
          <w:smallCaps w:val="0"/>
          <w:strike w:val="0"/>
          <w:highlight w:val="cyan"/>
          <w:u w:val="single"/>
        </w:rPr>
        <w:t>A-HeFT</w:t>
      </w:r>
      <w:r>
        <w:rPr>
          <w:b w:val="0"/>
          <w:i w:val="0"/>
          <w:smallCaps w:val="0"/>
          <w:strike w:val="0"/>
          <w:highlight w:val="cyan"/>
          <w:u w:val="single"/>
        </w:rPr>
        <w:t>),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was conducted after many years of trying to get the drug off the ground: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This trial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enrolled </w:t>
      </w:r>
      <w:r>
        <w:rPr>
          <w:b/>
          <w:i w:val="0"/>
          <w:smallCaps w:val="0"/>
          <w:strike w:val="0"/>
          <w:highlight w:val="cyan"/>
          <w:u w:val="single"/>
        </w:rPr>
        <w:t>only black patients</w:t>
      </w:r>
      <w:r>
        <w:rPr>
          <w:b w:val="0"/>
          <w:i w:val="0"/>
          <w:smallCaps w:val="0"/>
          <w:strike w:val="0"/>
          <w:u w:val="none"/>
        </w:rPr>
        <w:t xml:space="preserve">,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and NitroMed 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sought a race-specific approval because that indication had a </w:t>
      </w:r>
      <w:r>
        <w:rPr>
          <w:b/>
          <w:i w:val="0"/>
          <w:smallCaps w:val="0"/>
          <w:strike w:val="0"/>
          <w:sz w:val="26"/>
          <w:highlight w:val="cyan"/>
          <w:u w:val="single"/>
        </w:rPr>
        <w:t>longer remaining patent life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(Kahn, 2012).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A-HeFT compared standard-of-care treatment plus placebo with standard-of-care treatment plus BiDil, a new combination of two existing generic drugs, hydralazine hydrochloride and isosorbide dinitrate. While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>the</w:t>
      </w:r>
      <w:r>
        <w:rPr>
          <w:b w:val="0"/>
          <w:i w:val="0"/>
          <w:smallCaps w:val="0"/>
          <w:strike w:val="0"/>
          <w:u w:val="single"/>
        </w:rPr>
        <w:t xml:space="preserve"> A-HeFT </w:t>
      </w:r>
      <w:r>
        <w:rPr>
          <w:b w:val="0"/>
          <w:i w:val="0"/>
          <w:smallCaps w:val="0"/>
          <w:strike w:val="0"/>
          <w:highlight w:val="cyan"/>
          <w:u w:val="single"/>
        </w:rPr>
        <w:t>trial ended early</w:t>
      </w:r>
      <w:r>
        <w:rPr>
          <w:b w:val="0"/>
          <w:i w:val="0"/>
          <w:smallCaps w:val="0"/>
          <w:strike w:val="0"/>
          <w:sz w:val="16"/>
          <w:u w:val="none"/>
        </w:rPr>
        <w:t>—having convincingly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>proved that BiDil was beneficial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for lowering the risk of death—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it did not </w:t>
      </w:r>
      <w:r>
        <w:rPr>
          <w:b/>
          <w:i w:val="0"/>
          <w:smallCaps w:val="0"/>
          <w:strike w:val="0"/>
          <w:highlight w:val="cyan"/>
          <w:u w:val="single"/>
        </w:rPr>
        <w:t>compare different racial groups</w:t>
      </w:r>
      <w:r>
        <w:rPr>
          <w:b w:val="0"/>
          <w:i w:val="0"/>
          <w:smallCaps w:val="0"/>
          <w:strike w:val="0"/>
          <w:u w:val="none"/>
        </w:rPr>
        <w:t xml:space="preserve">, </w:t>
      </w:r>
      <w:r>
        <w:rPr>
          <w:b w:val="0"/>
          <w:i w:val="0"/>
          <w:smallCaps w:val="0"/>
          <w:strike w:val="0"/>
          <w:sz w:val="16"/>
          <w:u w:val="none"/>
        </w:rPr>
        <w:t>and, thus,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>the trial did not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actually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>prove race-specific efficacy</w:t>
      </w:r>
      <w:r>
        <w:rPr>
          <w:b w:val="0"/>
          <w:i w:val="0"/>
          <w:smallCaps w:val="0"/>
          <w:strike w:val="0"/>
          <w:u w:val="none"/>
        </w:rPr>
        <w:t xml:space="preserve">. </w:t>
      </w:r>
      <w:r>
        <w:rPr>
          <w:b w:val="0"/>
          <w:i w:val="0"/>
          <w:smallCaps w:val="0"/>
          <w:strike w:val="0"/>
          <w:u w:val="single"/>
        </w:rPr>
        <w:t xml:space="preserve">The </w:t>
      </w:r>
      <w:r>
        <w:rPr>
          <w:b w:val="0"/>
          <w:i w:val="0"/>
          <w:smallCaps w:val="0"/>
          <w:strike w:val="0"/>
          <w:highlight w:val="cyan"/>
          <w:u w:val="single"/>
        </w:rPr>
        <w:t>FDA</w:t>
      </w:r>
      <w:r>
        <w:rPr>
          <w:b w:val="0"/>
          <w:i w:val="0"/>
          <w:smallCaps w:val="0"/>
          <w:strike w:val="0"/>
          <w:u w:val="single"/>
        </w:rPr>
        <w:t xml:space="preserve">, however, </w:t>
      </w:r>
      <w:r>
        <w:rPr>
          <w:b w:val="0"/>
          <w:i w:val="0"/>
          <w:smallCaps w:val="0"/>
          <w:strike w:val="0"/>
          <w:highlight w:val="cyan"/>
          <w:u w:val="single"/>
        </w:rPr>
        <w:t>cleared BiDil</w:t>
      </w:r>
      <w:r>
        <w:rPr>
          <w:b w:val="0"/>
          <w:i w:val="0"/>
          <w:smallCaps w:val="0"/>
          <w:strike w:val="0"/>
          <w:u w:val="single"/>
        </w:rPr>
        <w:t xml:space="preserve"> as </w:t>
      </w:r>
      <w:r>
        <w:rPr>
          <w:b/>
          <w:i w:val="0"/>
          <w:smallCaps w:val="0"/>
          <w:strike w:val="0"/>
          <w:highlight w:val="cyan"/>
          <w:u w:val="single"/>
        </w:rPr>
        <w:t>only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 </w:t>
      </w:r>
      <w:r>
        <w:rPr>
          <w:b/>
          <w:i w:val="0"/>
          <w:smallCaps w:val="0"/>
          <w:strike w:val="0"/>
          <w:highlight w:val="cyan"/>
          <w:u w:val="single"/>
        </w:rPr>
        <w:t>for</w:t>
      </w:r>
      <w:r>
        <w:rPr>
          <w:b w:val="0"/>
          <w:i w:val="0"/>
          <w:smallCaps w:val="0"/>
          <w:strike w:val="0"/>
          <w:u w:val="single"/>
        </w:rPr>
        <w:t xml:space="preserve"> use in </w:t>
      </w:r>
      <w:r>
        <w:rPr>
          <w:b/>
          <w:i w:val="0"/>
          <w:smallCaps w:val="0"/>
          <w:strike w:val="0"/>
          <w:highlight w:val="cyan"/>
          <w:u w:val="single"/>
        </w:rPr>
        <w:t>black patients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(Ellison et al., 2008: 449).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Essentially</w:t>
      </w:r>
      <w:r>
        <w:rPr>
          <w:b w:val="0"/>
          <w:i w:val="0"/>
          <w:smallCaps w:val="0"/>
          <w:strike w:val="0"/>
          <w:u w:val="none"/>
        </w:rPr>
        <w:t xml:space="preserve">, 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BiDil identifies African Americans as a </w:t>
      </w:r>
      <w:r>
        <w:rPr>
          <w:b/>
          <w:i w:val="0"/>
          <w:smallCaps w:val="0"/>
          <w:strike w:val="0"/>
          <w:highlight w:val="cyan"/>
          <w:u w:val="single"/>
        </w:rPr>
        <w:t>distinct group</w:t>
      </w:r>
      <w:r>
        <w:rPr>
          <w:b w:val="0"/>
          <w:i w:val="0"/>
          <w:smallCaps w:val="0"/>
          <w:strike w:val="0"/>
          <w:u w:val="single"/>
        </w:rPr>
        <w:t xml:space="preserve">—that can be clearly </w:t>
      </w:r>
      <w:r>
        <w:rPr>
          <w:b/>
          <w:i w:val="0"/>
          <w:smallCaps w:val="0"/>
          <w:strike w:val="0"/>
          <w:highlight w:val="cyan"/>
          <w:u w:val="single"/>
        </w:rPr>
        <w:t>demarcated</w:t>
      </w:r>
      <w:r>
        <w:rPr>
          <w:b w:val="0"/>
          <w:i w:val="0"/>
          <w:smallCaps w:val="0"/>
          <w:strike w:val="0"/>
          <w:u w:val="none"/>
        </w:rPr>
        <w:t xml:space="preserve">—in order </w:t>
      </w:r>
      <w:r>
        <w:rPr>
          <w:b w:val="0"/>
          <w:i w:val="0"/>
          <w:smallCaps w:val="0"/>
          <w:strike w:val="0"/>
          <w:u w:val="single"/>
        </w:rPr>
        <w:t xml:space="preserve">to make that group into 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an </w:t>
      </w:r>
      <w:r>
        <w:rPr>
          <w:b/>
          <w:i w:val="0"/>
          <w:smallCaps w:val="0"/>
          <w:strike w:val="0"/>
          <w:highlight w:val="cyan"/>
          <w:u w:val="single"/>
        </w:rPr>
        <w:t>accessible ‘‘object’’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 for the drug’s development, approval,</w:t>
      </w:r>
      <w:r>
        <w:rPr>
          <w:b w:val="0"/>
          <w:i w:val="0"/>
          <w:smallCaps w:val="0"/>
          <w:strike w:val="0"/>
          <w:u w:val="single"/>
        </w:rPr>
        <w:t xml:space="preserve"> marketing, </w:t>
      </w:r>
      <w:r>
        <w:rPr>
          <w:b w:val="0"/>
          <w:i w:val="0"/>
          <w:smallCaps w:val="0"/>
          <w:strike w:val="0"/>
          <w:highlight w:val="cyan"/>
          <w:u w:val="single"/>
        </w:rPr>
        <w:t>and consumption</w:t>
      </w:r>
      <w:r>
        <w:rPr>
          <w:b w:val="0"/>
          <w:i w:val="0"/>
          <w:smallCaps w:val="0"/>
          <w:strike w:val="0"/>
          <w:u w:val="none"/>
        </w:rPr>
        <w:t xml:space="preserve">. </w:t>
      </w:r>
      <w:r>
        <w:rPr>
          <w:b w:val="0"/>
          <w:i w:val="0"/>
          <w:smallCaps w:val="0"/>
          <w:strike w:val="0"/>
          <w:sz w:val="16"/>
          <w:u w:val="none"/>
        </w:rPr>
        <w:t>Organizations such as the Association of Black Cardiologists recognized BiDil as a means to address the specific health needs of African Americans and a remedy for enduring health disparities in order to save black lives.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>T</w:t>
      </w:r>
      <w:r>
        <w:rPr>
          <w:b w:val="0"/>
          <w:i w:val="0"/>
          <w:smallCaps w:val="0"/>
          <w:strike w:val="0"/>
          <w:highlight w:val="cyan"/>
          <w:u w:val="single"/>
        </w:rPr>
        <w:t>he NAACP, too, backed the race-based drug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by prioritizing the immediate needs of black individuals having access to medicines that would work—</w:t>
      </w:r>
      <w:r>
        <w:rPr>
          <w:b w:val="0"/>
          <w:i w:val="0"/>
          <w:smallCaps w:val="0"/>
          <w:strike w:val="0"/>
          <w:highlight w:val="cyan"/>
          <w:u w:val="single"/>
        </w:rPr>
        <w:t>rather than focus on the risks of the drug’s racialized designation</w:t>
      </w:r>
      <w:r>
        <w:rPr>
          <w:b w:val="0"/>
          <w:i w:val="0"/>
          <w:smallCaps w:val="0"/>
          <w:strike w:val="0"/>
          <w:u w:val="none"/>
        </w:rPr>
        <w:t xml:space="preserve">. </w:t>
      </w:r>
      <w:r>
        <w:rPr>
          <w:b w:val="0"/>
          <w:i w:val="0"/>
          <w:smallCaps w:val="0"/>
          <w:strike w:val="0"/>
          <w:u w:val="single"/>
        </w:rPr>
        <w:t>At the same time, however, many were wary of racial profiling in medicine and its associated risks</w:t>
      </w:r>
      <w:r>
        <w:rPr>
          <w:b w:val="0"/>
          <w:i w:val="0"/>
          <w:smallCaps w:val="0"/>
          <w:strike w:val="0"/>
          <w:u w:val="none"/>
        </w:rPr>
        <w:t xml:space="preserve">, </w:t>
      </w:r>
      <w:r>
        <w:rPr>
          <w:b w:val="0"/>
          <w:i w:val="0"/>
          <w:smallCaps w:val="0"/>
          <w:strike w:val="0"/>
          <w:sz w:val="16"/>
          <w:u w:val="none"/>
        </w:rPr>
        <w:t>and the way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>BiDil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might further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/>
          <w:i w:val="0"/>
          <w:smallCaps w:val="0"/>
          <w:strike w:val="0"/>
          <w:highlight w:val="cyan"/>
          <w:u w:val="single"/>
        </w:rPr>
        <w:t>pathologize</w:t>
      </w:r>
      <w:r>
        <w:rPr>
          <w:b/>
          <w:i w:val="0"/>
          <w:smallCaps w:val="0"/>
          <w:strike w:val="0"/>
          <w:u w:val="single"/>
        </w:rPr>
        <w:t xml:space="preserve"> </w:t>
      </w:r>
      <w:r>
        <w:rPr>
          <w:b/>
          <w:i w:val="0"/>
          <w:smallCaps w:val="0"/>
          <w:strike w:val="0"/>
          <w:highlight w:val="cyan"/>
          <w:u w:val="single"/>
        </w:rPr>
        <w:t>risk within the black body.</w:t>
      </w:r>
      <w:r>
        <w:rPr>
          <w:b/>
          <w:i w:val="0"/>
          <w:smallCaps w:val="0"/>
          <w:strike w:val="0"/>
          <w:u w:val="single"/>
        </w:rPr>
        <w:t xml:space="preserve"> 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This latter line of thought directs attention to one of the key problematics of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>BiDil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as an example of race-based biomedical targeting in neoliberal times: It reaffirms and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/>
          <w:i w:val="0"/>
          <w:smallCaps w:val="0"/>
          <w:strike w:val="0"/>
          <w:highlight w:val="cyan"/>
          <w:u w:val="single"/>
        </w:rPr>
        <w:t>ontologizes racial difference</w:t>
      </w:r>
      <w:r>
        <w:rPr>
          <w:b w:val="0"/>
          <w:i w:val="0"/>
          <w:smallCaps w:val="0"/>
          <w:strike w:val="0"/>
          <w:u w:val="single"/>
        </w:rPr>
        <w:t xml:space="preserve"> in the space of 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the black body as a </w:t>
      </w:r>
      <w:r>
        <w:rPr>
          <w:b/>
          <w:i w:val="0"/>
          <w:smallCaps w:val="0"/>
          <w:strike w:val="0"/>
          <w:highlight w:val="cyan"/>
          <w:u w:val="single"/>
        </w:rPr>
        <w:t>biological truth</w:t>
      </w:r>
      <w:r>
        <w:rPr>
          <w:b w:val="0"/>
          <w:i w:val="0"/>
          <w:smallCaps w:val="0"/>
          <w:strike w:val="0"/>
          <w:u w:val="none"/>
        </w:rPr>
        <w:t>—</w:t>
      </w:r>
      <w:r>
        <w:rPr>
          <w:b w:val="0"/>
          <w:i w:val="0"/>
          <w:smallCaps w:val="0"/>
          <w:strike w:val="0"/>
          <w:sz w:val="16"/>
          <w:u w:val="none"/>
        </w:rPr>
        <w:t>at the genetic level. Kahn (2008: 135) has argued: ‘‘Underlying the</w:t>
      </w:r>
      <w:r>
        <w:rPr>
          <w:b w:val="0"/>
          <w:i w:val="0"/>
          <w:smallCaps w:val="0"/>
          <w:strike w:val="0"/>
          <w:u w:val="none"/>
        </w:rPr>
        <w:t xml:space="preserve"> [</w:t>
      </w:r>
      <w:r>
        <w:rPr>
          <w:b w:val="0"/>
          <w:i w:val="0"/>
          <w:smallCaps w:val="0"/>
          <w:strike w:val="0"/>
          <w:highlight w:val="cyan"/>
          <w:u w:val="single"/>
        </w:rPr>
        <w:t>BiDil</w:t>
      </w:r>
      <w:r>
        <w:rPr>
          <w:b w:val="0"/>
          <w:i w:val="0"/>
          <w:smallCaps w:val="0"/>
          <w:strike w:val="0"/>
          <w:u w:val="none"/>
        </w:rPr>
        <w:t>]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trial design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/>
          <w:i w:val="0"/>
          <w:smallCaps w:val="0"/>
          <w:strike w:val="0"/>
          <w:sz w:val="26"/>
          <w:highlight w:val="cyan"/>
          <w:u w:val="single"/>
        </w:rPr>
        <w:t>is a race-specific patent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that is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 xml:space="preserve">premised on a genetic conception of race.’’ The FDA </w:t>
      </w:r>
      <w:r>
        <w:rPr>
          <w:b w:val="0"/>
          <w:i w:val="0"/>
          <w:smallCaps w:val="0"/>
          <w:strike w:val="0"/>
          <w:highlight w:val="cyan"/>
          <w:u w:val="single"/>
        </w:rPr>
        <w:t>approval</w:t>
      </w:r>
      <w:r>
        <w:rPr>
          <w:b w:val="0"/>
          <w:i w:val="0"/>
          <w:smallCaps w:val="0"/>
          <w:strike w:val="0"/>
          <w:u w:val="single"/>
        </w:rPr>
        <w:t xml:space="preserve"> for BiDil </w:t>
      </w:r>
      <w:r>
        <w:rPr>
          <w:b w:val="0"/>
          <w:i w:val="0"/>
          <w:smallCaps w:val="0"/>
          <w:strike w:val="0"/>
          <w:highlight w:val="cyan"/>
          <w:u w:val="single"/>
        </w:rPr>
        <w:t>was</w:t>
      </w:r>
      <w:r>
        <w:rPr>
          <w:b w:val="0"/>
          <w:i w:val="0"/>
          <w:smallCaps w:val="0"/>
          <w:strike w:val="0"/>
          <w:u w:val="single"/>
        </w:rPr>
        <w:t xml:space="preserve"> also ultimately </w:t>
      </w:r>
      <w:r>
        <w:rPr>
          <w:b w:val="0"/>
          <w:i w:val="0"/>
          <w:smallCaps w:val="0"/>
          <w:strike w:val="0"/>
          <w:highlight w:val="cyan"/>
          <w:u w:val="single"/>
        </w:rPr>
        <w:t>predicated on this idea</w:t>
      </w:r>
      <w:r>
        <w:rPr>
          <w:b w:val="0"/>
          <w:i w:val="0"/>
          <w:smallCaps w:val="0"/>
          <w:strike w:val="0"/>
          <w:u w:val="none"/>
        </w:rPr>
        <w:t xml:space="preserve">, </w:t>
      </w:r>
      <w:r>
        <w:rPr>
          <w:b w:val="0"/>
          <w:i w:val="0"/>
          <w:smallCaps w:val="0"/>
          <w:strike w:val="0"/>
          <w:sz w:val="16"/>
          <w:u w:val="none"/>
        </w:rPr>
        <w:t>as the organization gave its (and thus the state’s) imprimatur to the claim that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>African Americans had a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different—and implicitly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>substandard8</w:t>
      </w:r>
      <w:r>
        <w:rPr>
          <w:b w:val="0"/>
          <w:i w:val="0"/>
          <w:smallCaps w:val="0"/>
          <w:strike w:val="0"/>
          <w:u w:val="none"/>
        </w:rPr>
        <w:t xml:space="preserve"> —</w:t>
      </w:r>
      <w:r>
        <w:rPr>
          <w:b w:val="0"/>
          <w:i w:val="0"/>
          <w:smallCaps w:val="0"/>
          <w:strike w:val="0"/>
          <w:u w:val="single"/>
        </w:rPr>
        <w:t>physiology of the heart,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attributable to some unknown but inherent biological factor.9 While the participants in the A-HeFT trial (that led to the FDA approval) were not genetically tested,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>‘‘</w:t>
      </w:r>
      <w:r>
        <w:rPr>
          <w:b w:val="0"/>
          <w:i w:val="0"/>
          <w:smallCaps w:val="0"/>
          <w:strike w:val="0"/>
          <w:highlight w:val="cyan"/>
          <w:u w:val="single"/>
        </w:rPr>
        <w:t>race’’ was used as a marker and a descripto</w:t>
      </w:r>
      <w:r>
        <w:rPr>
          <w:b w:val="0"/>
          <w:i w:val="0"/>
          <w:smallCaps w:val="0"/>
          <w:strike w:val="0"/>
          <w:u w:val="single"/>
        </w:rPr>
        <w:t>r</w:t>
      </w:r>
      <w:r>
        <w:rPr>
          <w:b w:val="0"/>
          <w:i w:val="0"/>
          <w:smallCaps w:val="0"/>
          <w:strike w:val="0"/>
          <w:u w:val="none"/>
        </w:rPr>
        <w:t>—</w:t>
      </w:r>
      <w:r>
        <w:rPr>
          <w:b w:val="0"/>
          <w:i w:val="0"/>
          <w:smallCaps w:val="0"/>
          <w:strike w:val="0"/>
          <w:sz w:val="16"/>
          <w:u w:val="none"/>
        </w:rPr>
        <w:t>a proxy—for genetics in the case of BiDil.10 Such a move problematically means that people with radically varying genetic realities are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 xml:space="preserve">homogenized under </w:t>
      </w:r>
      <w:r>
        <w:rPr>
          <w:b w:val="0"/>
          <w:i w:val="0"/>
          <w:smallCaps w:val="0"/>
          <w:strike w:val="0"/>
          <w:sz w:val="16"/>
          <w:u w:val="none"/>
        </w:rPr>
        <w:t>the racial descriptor</w:t>
      </w:r>
      <w:r>
        <w:rPr>
          <w:b w:val="0"/>
          <w:i w:val="0"/>
          <w:smallCaps w:val="0"/>
          <w:strike w:val="0"/>
          <w:u w:val="none"/>
        </w:rPr>
        <w:t xml:space="preserve"> ‘‘</w:t>
      </w:r>
      <w:r>
        <w:rPr>
          <w:b w:val="0"/>
          <w:i w:val="0"/>
          <w:smallCaps w:val="0"/>
          <w:strike w:val="0"/>
          <w:u w:val="single"/>
        </w:rPr>
        <w:t>African American</w:t>
      </w:r>
      <w:r>
        <w:rPr>
          <w:b w:val="0"/>
          <w:i w:val="0"/>
          <w:smallCaps w:val="0"/>
          <w:strike w:val="0"/>
          <w:u w:val="none"/>
        </w:rPr>
        <w:t xml:space="preserve">.’’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It </w:t>
      </w:r>
      <w:r>
        <w:rPr>
          <w:b w:val="0"/>
          <w:i w:val="0"/>
          <w:smallCaps w:val="0"/>
          <w:strike w:val="0"/>
          <w:highlight w:val="cyan"/>
          <w:u w:val="single"/>
        </w:rPr>
        <w:t>assumes that</w:t>
      </w:r>
      <w:r>
        <w:rPr>
          <w:b w:val="0"/>
          <w:i w:val="0"/>
          <w:smallCaps w:val="0"/>
          <w:strike w:val="0"/>
          <w:u w:val="single"/>
        </w:rPr>
        <w:t xml:space="preserve"> racial </w:t>
      </w:r>
      <w:r>
        <w:rPr>
          <w:b w:val="0"/>
          <w:i w:val="0"/>
          <w:smallCaps w:val="0"/>
          <w:strike w:val="0"/>
          <w:highlight w:val="cyan"/>
          <w:u w:val="single"/>
        </w:rPr>
        <w:t>groups are biologically distinct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(that there are clear lines between different races) and that African Americans represent a unitary racial group; it suggests tha</w:t>
      </w:r>
      <w:r>
        <w:rPr>
          <w:b w:val="0"/>
          <w:i w:val="0"/>
          <w:smallCaps w:val="0"/>
          <w:strike w:val="0"/>
          <w:u w:val="none"/>
        </w:rPr>
        <w:t xml:space="preserve">t </w:t>
      </w:r>
      <w:r>
        <w:rPr>
          <w:b/>
          <w:i w:val="0"/>
          <w:smallCaps w:val="0"/>
          <w:strike w:val="0"/>
          <w:highlight w:val="cyan"/>
          <w:u w:val="single"/>
        </w:rPr>
        <w:t>race itself is biological</w:t>
      </w:r>
      <w:r>
        <w:rPr>
          <w:b w:val="0"/>
          <w:i w:val="0"/>
          <w:smallCaps w:val="0"/>
          <w:strike w:val="0"/>
          <w:u w:val="single"/>
        </w:rPr>
        <w:t xml:space="preserve"> rather than a social category</w:t>
      </w:r>
      <w:r>
        <w:rPr>
          <w:b w:val="0"/>
          <w:i w:val="0"/>
          <w:smallCaps w:val="0"/>
          <w:strike w:val="0"/>
          <w:u w:val="none"/>
        </w:rPr>
        <w:t>.</w:t>
      </w:r>
      <w:r>
        <w:rPr>
          <w:b w:val="0"/>
          <w:i w:val="0"/>
          <w:smallCaps w:val="0"/>
          <w:strike w:val="0"/>
          <w:sz w:val="16"/>
          <w:u w:val="none"/>
        </w:rPr>
        <w:t>11 As Troy Duster (2003b: B7) has poignantly argued, however, the issue of black heart failure ‘‘was not biological or genetic in origin, but biological in effect due to stress-related outcomes of reduced access to valued social goods, such as employment, promotion, housing stock, etc. The effect was biological, not the origins.’’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There is no denying that BiDil reduces heart failure. It is not clear, however, that it operates in a racially specific way.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The deployment of </w:t>
      </w:r>
      <w:r>
        <w:rPr>
          <w:b w:val="0"/>
          <w:i w:val="0"/>
          <w:smallCaps w:val="0"/>
          <w:strike w:val="0"/>
          <w:highlight w:val="cyan"/>
          <w:u w:val="single"/>
        </w:rPr>
        <w:t>BiDil as a ‘‘solution’’</w:t>
      </w:r>
      <w:r>
        <w:rPr>
          <w:b w:val="0"/>
          <w:i w:val="0"/>
          <w:smallCaps w:val="0"/>
          <w:strike w:val="0"/>
          <w:u w:val="single"/>
        </w:rPr>
        <w:t xml:space="preserve"> to black illhealth </w:t>
      </w:r>
      <w:r>
        <w:rPr>
          <w:b w:val="0"/>
          <w:i w:val="0"/>
          <w:smallCaps w:val="0"/>
          <w:strike w:val="0"/>
          <w:highlight w:val="cyan"/>
          <w:u w:val="single"/>
        </w:rPr>
        <w:t>elides how</w:t>
      </w:r>
      <w:r>
        <w:rPr>
          <w:b w:val="0"/>
          <w:i w:val="0"/>
          <w:smallCaps w:val="0"/>
          <w:strike w:val="0"/>
          <w:u w:val="single"/>
        </w:rPr>
        <w:t xml:space="preserve"> the workings of anti</w:t>
      </w:r>
      <w:r>
        <w:rPr>
          <w:b w:val="0"/>
          <w:i w:val="0"/>
          <w:smallCaps w:val="0"/>
          <w:strike w:val="0"/>
          <w:highlight w:val="cyan"/>
          <w:u w:val="single"/>
        </w:rPr>
        <w:t xml:space="preserve">-black racism </w:t>
      </w:r>
      <w:r>
        <w:rPr>
          <w:b/>
          <w:i w:val="0"/>
          <w:smallCaps w:val="0"/>
          <w:strike w:val="0"/>
          <w:highlight w:val="cyan"/>
          <w:u w:val="single"/>
        </w:rPr>
        <w:t>register at the level of biology</w:t>
      </w:r>
      <w:r>
        <w:rPr>
          <w:b w:val="0"/>
          <w:i w:val="0"/>
          <w:smallCaps w:val="0"/>
          <w:strike w:val="0"/>
          <w:u w:val="single"/>
        </w:rPr>
        <w:t>,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as Duster suggests</w:t>
      </w:r>
      <w:r>
        <w:rPr>
          <w:b w:val="0"/>
          <w:i w:val="0"/>
          <w:smallCaps w:val="0"/>
          <w:strike w:val="0"/>
          <w:u w:val="none"/>
        </w:rPr>
        <w:t xml:space="preserve">, </w:t>
      </w:r>
      <w:r>
        <w:rPr>
          <w:b w:val="0"/>
          <w:i w:val="0"/>
          <w:smallCaps w:val="0"/>
          <w:strike w:val="0"/>
          <w:u w:val="single"/>
        </w:rPr>
        <w:t>and directs resources</w:t>
      </w:r>
      <w:r>
        <w:rPr>
          <w:b w:val="0"/>
          <w:i w:val="0"/>
          <w:smallCaps w:val="0"/>
          <w:strike w:val="0"/>
          <w:sz w:val="16"/>
          <w:u w:val="none"/>
        </w:rPr>
        <w:t>—a pill—</w:t>
      </w:r>
      <w:r>
        <w:rPr>
          <w:b w:val="0"/>
          <w:i w:val="0"/>
          <w:smallCaps w:val="0"/>
          <w:strike w:val="0"/>
          <w:u w:val="single"/>
        </w:rPr>
        <w:t>at the effects of anti-black racism.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This directing of resources at effects rather than causes reaffirms the correlation between biological-based notions of blackness and risk.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u w:val="single"/>
        </w:rPr>
        <w:t xml:space="preserve">Biomedical </w:t>
      </w:r>
      <w:r>
        <w:rPr>
          <w:b w:val="0"/>
          <w:i w:val="0"/>
          <w:smallCaps w:val="0"/>
          <w:strike w:val="0"/>
          <w:highlight w:val="cyan"/>
          <w:u w:val="single"/>
        </w:rPr>
        <w:t>targeting</w:t>
      </w:r>
      <w:r>
        <w:rPr>
          <w:b w:val="0"/>
          <w:i w:val="0"/>
          <w:smallCaps w:val="0"/>
          <w:strike w:val="0"/>
          <w:u w:val="none"/>
        </w:rPr>
        <w:t xml:space="preserve">, </w:t>
      </w:r>
      <w:r>
        <w:rPr>
          <w:b w:val="0"/>
          <w:i w:val="0"/>
          <w:smallCaps w:val="0"/>
          <w:strike w:val="0"/>
          <w:sz w:val="16"/>
          <w:u w:val="none"/>
        </w:rPr>
        <w:t>as in the case of BiDil, then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/>
          <w:i w:val="0"/>
          <w:smallCaps w:val="0"/>
          <w:strike w:val="0"/>
          <w:highlight w:val="cyan"/>
          <w:u w:val="single"/>
        </w:rPr>
        <w:t>abstracts bodies from material space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(and history)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>and</w:t>
      </w:r>
      <w:r>
        <w:rPr>
          <w:b w:val="0"/>
          <w:i w:val="0"/>
          <w:smallCaps w:val="0"/>
          <w:strike w:val="0"/>
          <w:u w:val="singl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>naturalizes</w:t>
      </w:r>
      <w:r>
        <w:rPr>
          <w:b w:val="0"/>
          <w:i w:val="0"/>
          <w:smallCaps w:val="0"/>
          <w:strike w:val="0"/>
          <w:u w:val="single"/>
        </w:rPr>
        <w:t xml:space="preserve"> the historical </w:t>
      </w:r>
      <w:r>
        <w:rPr>
          <w:b w:val="0"/>
          <w:i w:val="0"/>
          <w:smallCaps w:val="0"/>
          <w:strike w:val="0"/>
          <w:highlight w:val="cyan"/>
          <w:u w:val="single"/>
        </w:rPr>
        <w:t>conditioning of the black body as separate from</w:t>
      </w:r>
      <w:r>
        <w:rPr>
          <w:b w:val="0"/>
          <w:i w:val="0"/>
          <w:smallCaps w:val="0"/>
          <w:strike w:val="0"/>
          <w:u w:val="single"/>
        </w:rPr>
        <w:t xml:space="preserve"> template (</w:t>
      </w:r>
      <w:r>
        <w:rPr>
          <w:b w:val="0"/>
          <w:i w:val="0"/>
          <w:smallCaps w:val="0"/>
          <w:strike w:val="0"/>
          <w:highlight w:val="cyan"/>
          <w:u w:val="single"/>
        </w:rPr>
        <w:t>white</w:t>
      </w:r>
      <w:r>
        <w:rPr>
          <w:b w:val="0"/>
          <w:i w:val="0"/>
          <w:smallCaps w:val="0"/>
          <w:strike w:val="0"/>
          <w:u w:val="none"/>
        </w:rPr>
        <w:t xml:space="preserve">) </w:t>
      </w:r>
      <w:r>
        <w:rPr>
          <w:b w:val="0"/>
          <w:i w:val="0"/>
          <w:smallCaps w:val="0"/>
          <w:strike w:val="0"/>
          <w:sz w:val="16"/>
          <w:u w:val="none"/>
        </w:rPr>
        <w:t>‘‘Human embodiment.’’ Indeed, BiDil might be viewed as a reinstantiation of the epistemology of anti-blackness in that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highlight w:val="cyan"/>
          <w:u w:val="single"/>
        </w:rPr>
        <w:t>the black body itself is viewed as the ‘‘problem’</w:t>
      </w:r>
      <w:r>
        <w:rPr>
          <w:b w:val="0"/>
          <w:i w:val="0"/>
          <w:smallCaps w:val="0"/>
          <w:strike w:val="0"/>
          <w:u w:val="single"/>
        </w:rPr>
        <w:t>’ that needs a separate form of biopolitical administration</w:t>
      </w:r>
      <w:r>
        <w:rPr>
          <w:b w:val="0"/>
          <w:i w:val="0"/>
          <w:smallCaps w:val="0"/>
          <w:strike w:val="0"/>
          <w:u w:val="none"/>
        </w:rPr>
        <w:t xml:space="preserve">.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Ironically, then, while </w:t>
      </w:r>
      <w:r>
        <w:rPr>
          <w:b w:val="0"/>
          <w:i w:val="0"/>
          <w:smallCaps w:val="0"/>
          <w:strike w:val="0"/>
          <w:highlight w:val="cyan"/>
          <w:u w:val="single"/>
        </w:rPr>
        <w:t>the pill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sz w:val="16"/>
          <w:u w:val="none"/>
        </w:rPr>
        <w:t>might be seen as a way to decondition the historical accumulation of antiblackness, it actually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/>
          <w:i w:val="0"/>
          <w:smallCaps w:val="0"/>
          <w:strike w:val="0"/>
          <w:highlight w:val="cyan"/>
          <w:u w:val="single"/>
        </w:rPr>
        <w:t>augments its operation.</w:t>
      </w:r>
    </w:p>
    <w:p>
      <w:pPr>
        <w:pStyle w:val="Caption"/>
      </w:pPr>
      <w:r>
        <w:t>Source: Pessimism K 2 - Michigan 2024 KLAB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