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NFTs, Smart contracts, Blockchains solve inequality while still protecting IP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Tonya M. </w:t>
      </w:r>
      <w:r>
        <w:rPr>
          <w:b/>
          <w:i w:val="0"/>
          <w:smallCaps w:val="0"/>
          <w:strike w:val="0"/>
          <w:sz w:val="26"/>
          <w:u w:val="none"/>
        </w:rPr>
        <w:t>Evans 23</w:t>
      </w:r>
      <w:r>
        <w:rPr>
          <w:b w:val="0"/>
          <w:i w:val="0"/>
          <w:smallCaps w:val="0"/>
          <w:strike w:val="0"/>
          <w:u w:val="none"/>
        </w:rPr>
        <w:t>, 1/31/2023, Professor, Penn State Dickinson Law. B.S., Northwestern University; J.D. (Dean’s List), Howard University School of Law (cum laude; editor-in-chief, Howard Law Journal), “De-Gentrified Black Genius: Blockchain, Copyright, and the Disintermediation of Creativity”, https://digitalcommons.pepperdine.edu/cgi/viewcontent.cgi?article=2609&amp;context=plr (page 678-679)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Blockchains, smart contracts, and non-fungible token standards can</w:t>
      </w:r>
      <w:r>
        <w:rPr>
          <w:b w:val="0"/>
          <w:i w:val="0"/>
          <w:smallCaps w:val="0"/>
          <w:strike w:val="0"/>
          <w:u w:val="single"/>
        </w:rPr>
        <w:t xml:space="preserve"> play a significant role in automating protections to </w:t>
      </w:r>
      <w:r>
        <w:rPr>
          <w:b w:val="0"/>
          <w:i w:val="0"/>
          <w:smallCaps w:val="0"/>
          <w:strike w:val="0"/>
          <w:highlight w:val="cyan"/>
          <w:u w:val="single"/>
        </w:rPr>
        <w:t>ensure</w:t>
      </w:r>
      <w:r>
        <w:rPr>
          <w:b w:val="0"/>
          <w:i w:val="0"/>
          <w:smallCaps w:val="0"/>
          <w:strike w:val="0"/>
          <w:u w:val="single"/>
        </w:rPr>
        <w:t xml:space="preserve"> that </w:t>
      </w:r>
      <w:r>
        <w:rPr>
          <w:b w:val="0"/>
          <w:i w:val="0"/>
          <w:smallCaps w:val="0"/>
          <w:strike w:val="0"/>
          <w:highlight w:val="cyan"/>
          <w:u w:val="single"/>
        </w:rPr>
        <w:t>all artists have actual</w:t>
      </w:r>
      <w:r>
        <w:rPr>
          <w:b w:val="0"/>
          <w:i w:val="0"/>
          <w:smallCaps w:val="0"/>
          <w:strike w:val="0"/>
          <w:u w:val="single"/>
        </w:rPr>
        <w:t>—not theoretical—</w:t>
      </w:r>
      <w:r>
        <w:rPr>
          <w:b w:val="0"/>
          <w:i w:val="0"/>
          <w:smallCaps w:val="0"/>
          <w:strike w:val="0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u w:val="single"/>
        </w:rPr>
        <w:t>, especially disenfranchised creatives victimized first by powerful industry intermediaries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then by a legal process created by the same industry insiders. Although blockchain’s first use case was to secure and record encrypted peer-to-peer Bitcoin transactions and balances, </w:t>
      </w:r>
      <w:r>
        <w:rPr>
          <w:b/>
          <w:i w:val="0"/>
          <w:smallCaps w:val="0"/>
          <w:strike w:val="0"/>
          <w:u w:val="single"/>
        </w:rPr>
        <w:t>decentralization is particularly beneficial</w:t>
      </w:r>
      <w:r>
        <w:rPr>
          <w:b w:val="0"/>
          <w:i w:val="0"/>
          <w:smallCaps w:val="0"/>
          <w:strike w:val="0"/>
          <w:u w:val="single"/>
        </w:rPr>
        <w:t xml:space="preserve"> for verifying and securing data in copyright-intensive industries</w:t>
      </w:r>
      <w:r>
        <w:rPr>
          <w:b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Smart contract code</w:t>
      </w:r>
      <w:r>
        <w:rPr>
          <w:b w:val="0"/>
          <w:i w:val="0"/>
          <w:smallCaps w:val="0"/>
          <w:strike w:val="0"/>
          <w:u w:val="single"/>
        </w:rPr>
        <w:t xml:space="preserve"> can automate contract performance and enforcement and replace manual </w:t>
      </w:r>
      <w:r>
        <w:rPr>
          <w:b w:val="0"/>
          <w:i w:val="0"/>
          <w:smallCaps w:val="0"/>
          <w:strike w:val="0"/>
          <w:u w:val="single"/>
        </w:rPr>
        <w:t>cpyright</w:t>
      </w:r>
      <w:r>
        <w:rPr>
          <w:b w:val="0"/>
          <w:i w:val="0"/>
          <w:smallCaps w:val="0"/>
          <w:strike w:val="0"/>
          <w:u w:val="single"/>
        </w:rPr>
        <w:t xml:space="preserve"> transfer termination processes to </w:t>
      </w:r>
      <w:r>
        <w:rPr>
          <w:b/>
          <w:i w:val="0"/>
          <w:smallCaps w:val="0"/>
          <w:strike w:val="0"/>
          <w:highlight w:val="cyan"/>
          <w:u w:val="single"/>
        </w:rPr>
        <w:t>remove artificially formal barriers</w:t>
      </w:r>
      <w:r>
        <w:rPr>
          <w:b w:val="0"/>
          <w:i w:val="0"/>
          <w:smallCaps w:val="0"/>
          <w:strike w:val="0"/>
          <w:u w:val="single"/>
        </w:rPr>
        <w:t xml:space="preserve"> to the full enjoyment and commercial exploitation of a copyrighted work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To de-gentrify Black genius,</w:t>
      </w:r>
      <w:r>
        <w:rPr>
          <w:b w:val="0"/>
          <w:i w:val="0"/>
          <w:smallCaps w:val="0"/>
          <w:strike w:val="0"/>
          <w:u w:val="single"/>
        </w:rPr>
        <w:t xml:space="preserve"> it’s critically </w:t>
      </w:r>
      <w:r>
        <w:rPr>
          <w:b w:val="0"/>
          <w:i w:val="0"/>
          <w:smallCaps w:val="0"/>
          <w:strike w:val="0"/>
          <w:highlight w:val="cyan"/>
          <w:u w:val="single"/>
        </w:rPr>
        <w:t>important to leverage decentralized and automated algorithmic processes for unbridled creativity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unique, real-world assets, copyrights that are “tokenized” can be managed and exploited as an NFTs – with provable ownership and scarcity. Creatives could realize increased opportunities for liquidity (as unique assets </w:t>
      </w:r>
      <w:r>
        <w:rPr>
          <w:b w:val="0"/>
          <w:i w:val="0"/>
          <w:smallCaps w:val="0"/>
          <w:strike w:val="0"/>
          <w:sz w:val="16"/>
          <w:u w:val="none"/>
        </w:rPr>
        <w:t>tends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be more illiquid) and access to global markets. </w:t>
      </w:r>
      <w:r>
        <w:rPr>
          <w:b w:val="0"/>
          <w:i w:val="0"/>
          <w:smallCaps w:val="0"/>
          <w:strike w:val="0"/>
          <w:u w:val="single"/>
        </w:rPr>
        <w:t>In light of</w:t>
      </w:r>
      <w:r>
        <w:rPr>
          <w:b w:val="0"/>
          <w:i w:val="0"/>
          <w:smallCaps w:val="0"/>
          <w:strike w:val="0"/>
          <w:u w:val="single"/>
        </w:rPr>
        <w:t xml:space="preserve"> the historical imbalance of copyright ownership and monetization noted herein, </w:t>
      </w:r>
      <w:r>
        <w:rPr>
          <w:b w:val="0"/>
          <w:i w:val="0"/>
          <w:smallCaps w:val="0"/>
          <w:strike w:val="0"/>
          <w:highlight w:val="cyan"/>
          <w:u w:val="single"/>
        </w:rPr>
        <w:t>these nascent technologies present new opportunities to level the playing field for all artists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pStyle w:val="Caption"/>
      </w:pPr>
      <w:r>
        <w:t>Source: Sonics Neg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