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That drives </w:t>
      </w:r>
      <w:r>
        <w:rPr>
          <w:b/>
          <w:i w:val="0"/>
          <w:smallCaps w:val="0"/>
          <w:strike w:val="0"/>
          <w:sz w:val="24"/>
          <w:u w:val="single"/>
        </w:rPr>
        <w:t>regime destabilization</w:t>
      </w:r>
      <w:r>
        <w:rPr>
          <w:b/>
          <w:i w:val="0"/>
          <w:smallCaps w:val="0"/>
          <w:strike w:val="0"/>
          <w:sz w:val="24"/>
          <w:u w:val="none"/>
        </w:rPr>
        <w:t xml:space="preserve">: oligarchic divisions and center-region divide. </w:t>
      </w:r>
    </w:p>
    <w:p>
      <w:pPr>
        <w:spacing w:after="80"/>
      </w:pPr>
      <w:r>
        <w:rPr>
          <w:b w:val="0"/>
          <w:i w:val="0"/>
          <w:smallCaps w:val="0"/>
          <w:strike w:val="0"/>
          <w:sz w:val="16"/>
          <w:u w:val="none"/>
        </w:rPr>
        <w:t xml:space="preserve">Cyrus </w:t>
      </w:r>
      <w:r>
        <w:rPr>
          <w:b/>
          <w:i w:val="0"/>
          <w:smallCaps w:val="0"/>
          <w:strike w:val="0"/>
          <w:sz w:val="22"/>
          <w:u w:val="none"/>
        </w:rPr>
        <w:t>Newlin 22</w:t>
      </w:r>
      <w:r>
        <w:rPr>
          <w:b w:val="0"/>
          <w:i w:val="0"/>
          <w:smallCaps w:val="0"/>
          <w:strike w:val="0"/>
          <w:sz w:val="16"/>
          <w:u w:val="none"/>
        </w:rPr>
        <w:t>, Former Adjunct Fellow (Non-resident) for the Europe, Russia, and Eurasia Program; Andrew Lohsen, Fellow with the CSIS Europe, Russia, and Eurasia Program, 5/4/2022, "Russia Futures: Three Trajectories," Center for Strategic &amp; International Studies, https://www.csis.org/analysis/russia-futures-three-trajectories, christian</w:t>
      </w:r>
    </w:p>
    <w:p>
      <w:pPr>
        <w:spacing w:after="60"/>
      </w:pPr>
      <w:r>
        <w:rPr>
          <w:b w:val="0"/>
          <w:i w:val="0"/>
          <w:smallCaps w:val="0"/>
          <w:strike w:val="0"/>
          <w:sz w:val="16"/>
          <w:u w:val="none"/>
        </w:rPr>
        <w:t xml:space="preserve">Meanwhile, an aging President Putin disengages from the day-to-day management of Russia’s affairs. State functions remain divided among elite camps, but the Kremlin ceases to coordinate and deconflict. The Federal Security Service now occupies a privileged position within decisionmaking, since it enjoys both the physical resources of state power and the trust of Vladimir Putin himself. The security services begin to operate with greater independence from the center, quelling the loudest expressions of public dissent through violence and intimidation but also ensuring the “loyalty” of oligarchs, Russian business leaders, and the technocratic class to a personalist autocracy that now lacks a leader. With little oversight from a central authority, this enforcement becomes arbitrary and opportunistic, resulting in more arrests of business figures and state seizures of private or partially private assets. As a result, </w:t>
      </w:r>
      <w:r>
        <w:rPr>
          <w:b w:val="0"/>
          <w:i w:val="0"/>
          <w:smallCaps w:val="0"/>
          <w:strike w:val="0"/>
          <w:sz w:val="22"/>
          <w:highlight w:val="cyan"/>
          <w:u w:val="single"/>
        </w:rPr>
        <w:t>investor enthusiasm</w:t>
      </w:r>
      <w:r>
        <w:rPr>
          <w:b w:val="0"/>
          <w:i w:val="0"/>
          <w:smallCaps w:val="0"/>
          <w:strike w:val="0"/>
          <w:sz w:val="22"/>
          <w:u w:val="single"/>
        </w:rPr>
        <w:t xml:space="preserve"> in Russia, already severely weakened</w:t>
      </w:r>
      <w:r>
        <w:rPr>
          <w:b w:val="0"/>
          <w:i w:val="0"/>
          <w:smallCaps w:val="0"/>
          <w:strike w:val="0"/>
          <w:sz w:val="16"/>
          <w:u w:val="none"/>
        </w:rPr>
        <w:t xml:space="preserve"> as a result of its aggressive actions in Europe, </w:t>
      </w:r>
      <w:r>
        <w:rPr>
          <w:b w:val="0"/>
          <w:i w:val="0"/>
          <w:smallCaps w:val="0"/>
          <w:strike w:val="0"/>
          <w:sz w:val="22"/>
          <w:highlight w:val="cyan"/>
          <w:u w:val="single"/>
        </w:rPr>
        <w:t>plummets further</w:t>
      </w:r>
      <w:r>
        <w:rPr>
          <w:b w:val="0"/>
          <w:i w:val="0"/>
          <w:smallCaps w:val="0"/>
          <w:strike w:val="0"/>
          <w:sz w:val="16"/>
          <w:u w:val="none"/>
        </w:rPr>
        <w:t xml:space="preserve">. Technocrats in government mostly stay out of the fray, but </w:t>
      </w:r>
      <w:r>
        <w:rPr>
          <w:b w:val="0"/>
          <w:i w:val="0"/>
          <w:smallCaps w:val="0"/>
          <w:strike w:val="0"/>
          <w:sz w:val="22"/>
          <w:highlight w:val="cyan"/>
          <w:u w:val="single"/>
        </w:rPr>
        <w:t>tension between Russia’s oligarchic class and</w:t>
      </w:r>
      <w:r>
        <w:rPr>
          <w:b w:val="0"/>
          <w:i w:val="0"/>
          <w:smallCaps w:val="0"/>
          <w:strike w:val="0"/>
          <w:sz w:val="22"/>
          <w:u w:val="single"/>
        </w:rPr>
        <w:t xml:space="preserve"> the </w:t>
      </w:r>
      <w:r>
        <w:rPr>
          <w:b w:val="0"/>
          <w:i w:val="0"/>
          <w:smallCaps w:val="0"/>
          <w:strike w:val="0"/>
          <w:sz w:val="22"/>
          <w:highlight w:val="cyan"/>
          <w:u w:val="single"/>
        </w:rPr>
        <w:t>security services reaches new levels</w:t>
      </w:r>
      <w:r>
        <w:rPr>
          <w:b w:val="0"/>
          <w:i w:val="0"/>
          <w:smallCaps w:val="0"/>
          <w:strike w:val="0"/>
          <w:sz w:val="22"/>
          <w:u w:val="single"/>
        </w:rPr>
        <w:t>, with the former relying more on private militias to protect its assets</w:t>
      </w:r>
      <w:r>
        <w:rPr>
          <w:b w:val="0"/>
          <w:i w:val="0"/>
          <w:smallCaps w:val="0"/>
          <w:strike w:val="0"/>
          <w:sz w:val="16"/>
          <w:u w:val="none"/>
        </w:rPr>
        <w:t xml:space="preserve"> and guarantee personal safety.</w:t>
      </w:r>
    </w:p>
    <w:p>
      <w:pPr>
        <w:spacing w:after="60"/>
      </w:pPr>
      <w:r>
        <w:rPr>
          <w:b w:val="0"/>
          <w:i w:val="0"/>
          <w:smallCaps w:val="0"/>
          <w:strike w:val="0"/>
          <w:sz w:val="16"/>
          <w:u w:val="none"/>
        </w:rPr>
        <w:t xml:space="preserve">Compounding this tension is a growing divide along Russia’s center-region vector, as </w:t>
      </w:r>
      <w:r>
        <w:rPr>
          <w:b w:val="0"/>
          <w:i w:val="0"/>
          <w:smallCaps w:val="0"/>
          <w:strike w:val="0"/>
          <w:sz w:val="22"/>
          <w:highlight w:val="cyan"/>
          <w:u w:val="single"/>
        </w:rPr>
        <w:t>regional governors refuse to take</w:t>
      </w:r>
      <w:r>
        <w:rPr>
          <w:b w:val="0"/>
          <w:i w:val="0"/>
          <w:smallCaps w:val="0"/>
          <w:strike w:val="0"/>
          <w:sz w:val="22"/>
          <w:u w:val="single"/>
        </w:rPr>
        <w:t xml:space="preserve"> the </w:t>
      </w:r>
      <w:r>
        <w:rPr>
          <w:b w:val="0"/>
          <w:i w:val="0"/>
          <w:smallCaps w:val="0"/>
          <w:strike w:val="0"/>
          <w:sz w:val="22"/>
          <w:highlight w:val="cyan"/>
          <w:u w:val="single"/>
        </w:rPr>
        <w:t>flak</w:t>
      </w:r>
      <w:r>
        <w:rPr>
          <w:b w:val="0"/>
          <w:i w:val="0"/>
          <w:smallCaps w:val="0"/>
          <w:strike w:val="0"/>
          <w:sz w:val="22"/>
          <w:u w:val="single"/>
        </w:rPr>
        <w:t xml:space="preserve"> for falling living standards</w:t>
      </w:r>
      <w:r>
        <w:rPr>
          <w:b w:val="0"/>
          <w:i w:val="0"/>
          <w:smallCaps w:val="0"/>
          <w:strike w:val="0"/>
          <w:sz w:val="16"/>
          <w:u w:val="none"/>
        </w:rPr>
        <w:t xml:space="preserve"> and the mismanagement of climate impacts while receiving precious little support from Moscow. </w:t>
      </w:r>
      <w:r>
        <w:rPr>
          <w:b w:val="0"/>
          <w:i w:val="0"/>
          <w:smallCaps w:val="0"/>
          <w:strike w:val="0"/>
          <w:sz w:val="22"/>
          <w:u w:val="single"/>
        </w:rPr>
        <w:t xml:space="preserve">A </w:t>
      </w:r>
      <w:r>
        <w:rPr>
          <w:b/>
          <w:i w:val="0"/>
          <w:smallCaps w:val="0"/>
          <w:strike w:val="0"/>
          <w:sz w:val="22"/>
          <w:highlight w:val="cyan"/>
          <w:u w:val="single"/>
        </w:rPr>
        <w:t>center-region divide</w:t>
      </w:r>
      <w:r>
        <w:rPr>
          <w:b w:val="0"/>
          <w:i w:val="0"/>
          <w:smallCaps w:val="0"/>
          <w:strike w:val="0"/>
          <w:sz w:val="22"/>
          <w:u w:val="single"/>
        </w:rPr>
        <w:t xml:space="preserve"> also </w:t>
      </w:r>
      <w:r>
        <w:rPr>
          <w:b/>
          <w:i w:val="0"/>
          <w:smallCaps w:val="0"/>
          <w:strike w:val="0"/>
          <w:sz w:val="22"/>
          <w:highlight w:val="cyan"/>
          <w:u w:val="single"/>
        </w:rPr>
        <w:t>exacerbates tension</w:t>
      </w:r>
      <w:r>
        <w:rPr>
          <w:b w:val="0"/>
          <w:i w:val="0"/>
          <w:smallCaps w:val="0"/>
          <w:strike w:val="0"/>
          <w:sz w:val="22"/>
          <w:u w:val="single"/>
        </w:rPr>
        <w:t xml:space="preserve"> </w:t>
      </w:r>
      <w:r>
        <w:rPr>
          <w:b w:val="0"/>
          <w:i w:val="0"/>
          <w:smallCaps w:val="0"/>
          <w:strike w:val="0"/>
          <w:sz w:val="22"/>
          <w:highlight w:val="cyan"/>
          <w:u w:val="single"/>
        </w:rPr>
        <w:t>between</w:t>
      </w:r>
      <w:r>
        <w:rPr>
          <w:b w:val="0"/>
          <w:i w:val="0"/>
          <w:smallCaps w:val="0"/>
          <w:strike w:val="0"/>
          <w:sz w:val="22"/>
          <w:u w:val="single"/>
        </w:rPr>
        <w:t xml:space="preserve"> the </w:t>
      </w:r>
      <w:r>
        <w:rPr>
          <w:b w:val="0"/>
          <w:i w:val="0"/>
          <w:smallCaps w:val="0"/>
          <w:strike w:val="0"/>
          <w:sz w:val="22"/>
          <w:highlight w:val="cyan"/>
          <w:u w:val="single"/>
        </w:rPr>
        <w:t>ruling</w:t>
      </w:r>
      <w:r>
        <w:rPr>
          <w:b w:val="0"/>
          <w:i w:val="0"/>
          <w:smallCaps w:val="0"/>
          <w:strike w:val="0"/>
          <w:sz w:val="22"/>
          <w:u w:val="single"/>
        </w:rPr>
        <w:t xml:space="preserve"> United Russia </w:t>
      </w:r>
      <w:r>
        <w:rPr>
          <w:b w:val="0"/>
          <w:i w:val="0"/>
          <w:smallCaps w:val="0"/>
          <w:strike w:val="0"/>
          <w:sz w:val="22"/>
          <w:highlight w:val="cyan"/>
          <w:u w:val="single"/>
        </w:rPr>
        <w:t>party and “systemic” opposition</w:t>
      </w:r>
      <w:r>
        <w:rPr>
          <w:b w:val="0"/>
          <w:i w:val="0"/>
          <w:smallCaps w:val="0"/>
          <w:strike w:val="0"/>
          <w:sz w:val="16"/>
          <w:u w:val="none"/>
        </w:rPr>
        <w:t xml:space="preserve">—the Just Russia, New People, Communist, and LDPR parties—the latter of which have higher representation in Siberia and the Far East and benefit politically from regional antipathy toward Moscow. No longer willing to toe the Kremlin’s line and seeing opportunities to advance their own standing at the expense of the regime, these </w:t>
      </w:r>
      <w:r>
        <w:rPr>
          <w:b w:val="0"/>
          <w:i w:val="0"/>
          <w:smallCaps w:val="0"/>
          <w:strike w:val="0"/>
          <w:sz w:val="22"/>
          <w:highlight w:val="cyan"/>
          <w:u w:val="single"/>
        </w:rPr>
        <w:t>opposition parties</w:t>
      </w:r>
      <w:r>
        <w:rPr>
          <w:b w:val="0"/>
          <w:i w:val="0"/>
          <w:smallCaps w:val="0"/>
          <w:strike w:val="0"/>
          <w:sz w:val="22"/>
          <w:u w:val="single"/>
        </w:rPr>
        <w:t xml:space="preserve"> begin to </w:t>
      </w:r>
      <w:r>
        <w:rPr>
          <w:b w:val="0"/>
          <w:i w:val="0"/>
          <w:smallCaps w:val="0"/>
          <w:strike w:val="0"/>
          <w:sz w:val="22"/>
          <w:highlight w:val="cyan"/>
          <w:u w:val="single"/>
        </w:rPr>
        <w:t>operate</w:t>
      </w:r>
      <w:r>
        <w:rPr>
          <w:b w:val="0"/>
          <w:i w:val="0"/>
          <w:smallCaps w:val="0"/>
          <w:strike w:val="0"/>
          <w:sz w:val="22"/>
          <w:u w:val="single"/>
        </w:rPr>
        <w:t xml:space="preserve"> more </w:t>
      </w:r>
      <w:r>
        <w:rPr>
          <w:b w:val="0"/>
          <w:i w:val="0"/>
          <w:smallCaps w:val="0"/>
          <w:strike w:val="0"/>
          <w:sz w:val="22"/>
          <w:highlight w:val="cyan"/>
          <w:u w:val="single"/>
        </w:rPr>
        <w:t>independently</w:t>
      </w:r>
      <w:r>
        <w:rPr>
          <w:b w:val="0"/>
          <w:i w:val="0"/>
          <w:smallCaps w:val="0"/>
          <w:strike w:val="0"/>
          <w:sz w:val="16"/>
          <w:u w:val="none"/>
        </w:rPr>
        <w:t xml:space="preserve"> and draw attention to the mismanagement and corruption of the ruling United Russia party. They are also more nationalistic than United Russia. A climate of </w:t>
      </w:r>
      <w:r>
        <w:rPr>
          <w:b w:val="0"/>
          <w:i w:val="0"/>
          <w:smallCaps w:val="0"/>
          <w:strike w:val="0"/>
          <w:sz w:val="22"/>
          <w:highlight w:val="cyan"/>
          <w:u w:val="single"/>
        </w:rPr>
        <w:t>internal repression brews</w:t>
      </w:r>
      <w:r>
        <w:rPr>
          <w:b w:val="0"/>
          <w:i w:val="0"/>
          <w:smallCaps w:val="0"/>
          <w:strike w:val="0"/>
          <w:sz w:val="22"/>
          <w:u w:val="single"/>
        </w:rPr>
        <w:t xml:space="preserve">, and the influence of ultra-nationalists grows among the military and security services. The </w:t>
      </w:r>
      <w:r>
        <w:rPr>
          <w:b/>
          <w:i w:val="0"/>
          <w:smallCaps w:val="0"/>
          <w:strike w:val="0"/>
          <w:sz w:val="22"/>
          <w:highlight w:val="cyan"/>
          <w:u w:val="single"/>
        </w:rPr>
        <w:t>regime’s brittleness</w:t>
      </w:r>
      <w:r>
        <w:rPr>
          <w:b w:val="0"/>
          <w:i w:val="0"/>
          <w:smallCaps w:val="0"/>
          <w:strike w:val="0"/>
          <w:sz w:val="16"/>
          <w:u w:val="none"/>
        </w:rPr>
        <w:t xml:space="preserve">, enduring hostility to Euro-Atlantic institutions, and nationalistic rhetoric </w:t>
      </w:r>
      <w:r>
        <w:rPr>
          <w:b w:val="0"/>
          <w:i w:val="0"/>
          <w:smallCaps w:val="0"/>
          <w:strike w:val="0"/>
          <w:sz w:val="22"/>
          <w:u w:val="single"/>
        </w:rPr>
        <w:t xml:space="preserve">begin to </w:t>
      </w:r>
      <w:r>
        <w:rPr>
          <w:b w:val="0"/>
          <w:i w:val="0"/>
          <w:smallCaps w:val="0"/>
          <w:strike w:val="0"/>
          <w:sz w:val="22"/>
          <w:highlight w:val="cyan"/>
          <w:u w:val="single"/>
        </w:rPr>
        <w:t>worry</w:t>
      </w:r>
      <w:r>
        <w:rPr>
          <w:b w:val="0"/>
          <w:i w:val="0"/>
          <w:smallCaps w:val="0"/>
          <w:strike w:val="0"/>
          <w:sz w:val="22"/>
          <w:u w:val="single"/>
        </w:rPr>
        <w:t xml:space="preserve"> the </w:t>
      </w:r>
      <w:r>
        <w:rPr>
          <w:b w:val="0"/>
          <w:i w:val="0"/>
          <w:smallCaps w:val="0"/>
          <w:strike w:val="0"/>
          <w:sz w:val="22"/>
          <w:highlight w:val="cyan"/>
          <w:u w:val="single"/>
        </w:rPr>
        <w:t>international community about</w:t>
      </w:r>
      <w:r>
        <w:rPr>
          <w:b w:val="0"/>
          <w:i w:val="0"/>
          <w:smallCaps w:val="0"/>
          <w:strike w:val="0"/>
          <w:sz w:val="22"/>
          <w:u w:val="single"/>
        </w:rPr>
        <w:t xml:space="preserve"> Russia’s </w:t>
      </w:r>
      <w:r>
        <w:rPr>
          <w:b w:val="0"/>
          <w:i w:val="0"/>
          <w:smallCaps w:val="0"/>
          <w:strike w:val="0"/>
          <w:sz w:val="22"/>
          <w:highlight w:val="cyan"/>
          <w:u w:val="single"/>
        </w:rPr>
        <w:t>control of</w:t>
      </w:r>
      <w:r>
        <w:rPr>
          <w:b w:val="0"/>
          <w:i w:val="0"/>
          <w:smallCaps w:val="0"/>
          <w:strike w:val="0"/>
          <w:sz w:val="22"/>
          <w:u w:val="single"/>
        </w:rPr>
        <w:t xml:space="preserve"> its </w:t>
      </w:r>
      <w:r>
        <w:rPr>
          <w:b w:val="0"/>
          <w:i w:val="0"/>
          <w:smallCaps w:val="0"/>
          <w:strike w:val="0"/>
          <w:sz w:val="22"/>
          <w:highlight w:val="cyan"/>
          <w:u w:val="single"/>
        </w:rPr>
        <w:t>nuclear forces. The regime itself begins to destabilize</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