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Prices are </w:t>
      </w:r>
      <w:r>
        <w:rPr>
          <w:b/>
          <w:i w:val="0"/>
          <w:smallCaps w:val="0"/>
          <w:strike w:val="0"/>
          <w:sz w:val="24"/>
          <w:u w:val="single"/>
        </w:rPr>
        <w:t>recovering</w:t>
      </w:r>
      <w:r>
        <w:rPr>
          <w:b/>
          <w:i w:val="0"/>
          <w:smallCaps w:val="0"/>
          <w:strike w:val="0"/>
          <w:sz w:val="24"/>
          <w:u w:val="none"/>
        </w:rPr>
        <w:t xml:space="preserve"> from previous lows but are </w:t>
      </w:r>
      <w:r>
        <w:rPr>
          <w:b/>
          <w:i w:val="0"/>
          <w:smallCaps w:val="0"/>
          <w:strike w:val="0"/>
          <w:sz w:val="24"/>
          <w:u w:val="single"/>
        </w:rPr>
        <w:t>stable</w:t>
      </w:r>
      <w:r>
        <w:rPr>
          <w:b/>
          <w:i w:val="0"/>
          <w:smallCaps w:val="0"/>
          <w:strike w:val="0"/>
          <w:sz w:val="24"/>
          <w:u w:val="none"/>
        </w:rPr>
        <w:t xml:space="preserve"> now. 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Saefong 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[Myra; assistant global markets editor; has covered the commodities sector for MarketWatch for 20 years, 07/17/2024; “Oil prices rise as U.S. crude inventories post a third straight weekly fall,” Morning Star; https://www.morningstar.com/news/marketwatch/20240717323/oil-prices-rise-as-us-crude-inventories-post-a-third-straight-weekly-fall] iman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Oil futures ended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higher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on Wednesday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tallying their first gain in four sessions,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after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official U.S. data revealed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third weekly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drop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 row for commercial crude inventories.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 xml:space="preserve">A week-to-week </w:t>
      </w:r>
      <w:r>
        <w:rPr>
          <w:b/>
          <w:i w:val="0"/>
          <w:smallCaps w:val="0"/>
          <w:strike w:val="0"/>
          <w:sz w:val="22"/>
          <w:u w:val="single"/>
        </w:rPr>
        <w:t>decline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implied gasoline demand </w:t>
      </w:r>
      <w:r>
        <w:rPr>
          <w:b w:val="0"/>
          <w:i w:val="0"/>
          <w:smallCaps w:val="0"/>
          <w:strike w:val="0"/>
          <w:sz w:val="16"/>
          <w:u w:val="single"/>
        </w:rPr>
        <w:t>reported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nergy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nformation </w:t>
      </w:r>
      <w:r>
        <w:rPr>
          <w:b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>dministration, however,</w:t>
      </w:r>
      <w:r>
        <w:rPr>
          <w:b/>
          <w:i w:val="0"/>
          <w:smallCaps w:val="0"/>
          <w:strike w:val="0"/>
          <w:sz w:val="22"/>
          <w:u w:val="single"/>
        </w:rPr>
        <w:t xml:space="preserve"> highlighted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 reduction in fuel consumption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during the summer season.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Price moves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 xml:space="preserve">West Texas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Intermediate crude CL00 for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August delivery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CL.1 CLQ24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rose $2.09</w:t>
      </w:r>
      <w:r>
        <w:rPr>
          <w:b w:val="0"/>
          <w:i w:val="0"/>
          <w:smallCaps w:val="0"/>
          <w:strike w:val="0"/>
          <w:sz w:val="16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2.6%, to settle 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$82.85 a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barrel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the New York Mercantile Exchange.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Prices settled at their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highest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since July 5 after ending Tuesday at the lowest in more than three weeks, according to Dow Jones Market Data. September Brent crude BRN00 BRNU24, the </w:t>
      </w:r>
      <w:r>
        <w:rPr>
          <w:b w:val="0"/>
          <w:i w:val="0"/>
          <w:smallCaps w:val="0"/>
          <w:strike w:val="0"/>
          <w:sz w:val="16"/>
          <w:u w:val="single"/>
        </w:rPr>
        <w:t>global benchmark, climbed $1.35</w:t>
      </w:r>
      <w:r>
        <w:rPr>
          <w:b w:val="0"/>
          <w:i w:val="0"/>
          <w:smallCaps w:val="0"/>
          <w:strike w:val="0"/>
          <w:sz w:val="16"/>
          <w:u w:val="none"/>
        </w:rPr>
        <w:t>, or 1.6%, at $85.08 a barrel on ICE Futures Europe after ending Tuesday at a one-month low. August gasoline RBQ24 tacked on 1% to $2.50 a gallon, while August heating oil HOQ24 added 1% to $2.49 a gallon.Natural gas for August delivery NGQ24 settled at $2.04 per million British thermal units, down 7%, following a climb of 1.4% a day earlier.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