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Oil </w:t>
      </w:r>
      <w:r>
        <w:rPr>
          <w:b/>
          <w:i w:val="0"/>
          <w:smallCaps w:val="0"/>
          <w:strike w:val="0"/>
          <w:sz w:val="24"/>
          <w:u w:val="single"/>
        </w:rPr>
        <w:t>prices</w:t>
      </w:r>
      <w:r>
        <w:rPr>
          <w:b/>
          <w:i w:val="0"/>
          <w:smallCaps w:val="0"/>
          <w:strike w:val="0"/>
          <w:sz w:val="24"/>
          <w:u w:val="none"/>
        </w:rPr>
        <w:t xml:space="preserve"> are at an </w:t>
      </w:r>
      <w:r>
        <w:rPr>
          <w:b/>
          <w:i w:val="0"/>
          <w:smallCaps w:val="0"/>
          <w:strike w:val="0"/>
          <w:sz w:val="24"/>
          <w:u w:val="single"/>
        </w:rPr>
        <w:t>all-time</w:t>
      </w:r>
      <w:r>
        <w:rPr>
          <w:b/>
          <w:i w:val="0"/>
          <w:smallCaps w:val="0"/>
          <w:strike w:val="0"/>
          <w:sz w:val="24"/>
          <w:u w:val="none"/>
        </w:rPr>
        <w:t xml:space="preserve"> high right now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Reuters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[Reuters is one of the largest and most trusted news agencies in the world; 07/03/2024; “Russian oil and gas revenue soars 41% in first half, data shows,”Reuters, https://www.reuters.com/business/energy/russian-oil-gas-revenue-soars-41-first-half-data-shows-2024-07-03/]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MOSCOW, July 3 (Reuters) -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Proceeds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from oil and gas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sales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Russia's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federal budget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around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41%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year on year </w:t>
      </w:r>
      <w:r>
        <w:rPr>
          <w:b w:val="0"/>
          <w:i w:val="0"/>
          <w:smallCaps w:val="0"/>
          <w:strike w:val="0"/>
          <w:sz w:val="16"/>
          <w:u w:val="single"/>
        </w:rPr>
        <w:t>in the first half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of the year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5.698 trillion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roubles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($65.12 billion), finance ministry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data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showed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on Wednesday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, due to rising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weaker rouble.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Oil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and gas rev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enues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have been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most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single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source of cash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u w:val="single"/>
        </w:rPr>
        <w:t>Kremlin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accounting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around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a third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half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of total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federal budget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proceedings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last decade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military conflict in Ukraine has prompted the West to impose multiple sanctions aimed at curbing Russian oil and gas income that accounts for about a third of the country's federal budget.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During the first half of the year, the price of Russian flagship oil Urals blend averaged at $69.1 per barrel, above the Western-imposed price cap of $60, up from 52.5$ in the same period 2023.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At the same time, the rouble rate weakened to 90.8 per $1 for the period from 76.9 in January - June 2023.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Oil and gas revenue was down from 794 billion roubles in May and comparing to Reuters forecast of 814 billion roubles.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Proceeds from the mineral extraction tax (MET) rose in June to more than 1 trillion roubles from 631.6 billion roubles in the same month of 2023, according to finance ministry.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data also showed that payments to refineries under the "damping mechanism" - introduced to stop companies from capitalizing on high fuel export prices and defend the domestic market - reached 158.1 billion roubles last month, down from 201.7 billion roubles in May and 78.6 billion roubles in June 2023.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Russian President Vladimir </w:t>
      </w:r>
      <w:r>
        <w:rPr>
          <w:b/>
          <w:i w:val="0"/>
          <w:smallCaps w:val="0"/>
          <w:strike w:val="0"/>
          <w:sz w:val="22"/>
          <w:u w:val="single"/>
        </w:rPr>
        <w:t xml:space="preserve">Putin </w:t>
      </w:r>
      <w:r>
        <w:rPr>
          <w:b w:val="0"/>
          <w:i w:val="0"/>
          <w:smallCaps w:val="0"/>
          <w:strike w:val="0"/>
          <w:sz w:val="16"/>
          <w:u w:val="single"/>
        </w:rPr>
        <w:t>has hailed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 rates of economic growth, saying they outstrip that of Western economies.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economy </w:t>
      </w:r>
      <w:r>
        <w:rPr>
          <w:b/>
          <w:i w:val="0"/>
          <w:smallCaps w:val="0"/>
          <w:strike w:val="0"/>
          <w:sz w:val="22"/>
          <w:u w:val="single"/>
        </w:rPr>
        <w:t>grew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3.6% in 2023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after a revised 1.2% contraction in 2022. Russia-based economists have highlighted the poor quality of economic growth, saying that production of missiles and shells may contribute to higher GDP but offer limited benefit to the population.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2024 as a whole, the government budgeted for federal revenue of 10.7 trillion roubles from oil and gas sales, up 21% from 2023, when weaker oil prices and a fall in gas exports reduced the revenue by 24%.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Russia has heavily increased defence and security spending since launching what it calls a special military operation in Ukraine in February 2022, leading to two consecutive annual deficits exceeding 3 trillion roubles, about 2% of GDP.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financed these with internal borrowing and by drawing on the rainy day National Wealth Fund (NWF).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($1 = 87.5000 roubles)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