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Reject doomsayers, predictions are empirically wrong. 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TE 24</w:t>
      </w:r>
      <w:r>
        <w:rPr>
          <w:b w:val="0"/>
          <w:i w:val="0"/>
          <w:smallCaps w:val="0"/>
          <w:strike w:val="0"/>
          <w:sz w:val="16"/>
          <w:u w:val="none"/>
        </w:rPr>
        <w:t>, The Economist, 3/10/2024, "</w:t>
      </w:r>
      <w:r>
        <w:rPr>
          <w:b w:val="0"/>
          <w:i w:val="0"/>
          <w:smallCaps w:val="0"/>
          <w:strike w:val="0"/>
          <w:sz w:val="16"/>
          <w:u w:val="none"/>
        </w:rPr>
        <w:t>Russia’s economy once again defies the doomsayers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," The Economist, </w:t>
      </w:r>
      <w:r>
        <w:rPr>
          <w:b w:val="0"/>
          <w:i w:val="0"/>
          <w:smallCaps w:val="0"/>
          <w:strike w:val="0"/>
          <w:sz w:val="16"/>
          <w:u w:val="none"/>
        </w:rPr>
        <w:t>https://www.economist.com/finance-and-economics/2024/03/10/russias-economy-once-again-defies-the-doomsayers</w:t>
      </w:r>
      <w:r>
        <w:rPr>
          <w:b w:val="0"/>
          <w:i w:val="0"/>
          <w:smallCaps w:val="0"/>
          <w:strike w:val="0"/>
          <w:sz w:val="16"/>
          <w:u w:val="none"/>
        </w:rPr>
        <w:t>, christian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the two years since Vladimir Putin’s </w:t>
      </w:r>
      <w:r>
        <w:rPr>
          <w:b w:val="0"/>
          <w:i w:val="0"/>
          <w:smallCaps w:val="0"/>
          <w:strike w:val="0"/>
          <w:sz w:val="16"/>
          <w:u w:val="none"/>
        </w:rPr>
        <w:t>invasion of Ukraine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Russia’s economy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repeatedly defied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doomsayers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financial collapse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widely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predicted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spring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2022, never came to pass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</w:t>
      </w:r>
      <w:r>
        <w:rPr>
          <w:b w:val="0"/>
          <w:i w:val="0"/>
          <w:smallCaps w:val="0"/>
          <w:strike w:val="0"/>
          <w:sz w:val="22"/>
          <w:u w:val="single"/>
        </w:rPr>
        <w:t>economy fell into recession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but it was less severe than expected and did not last long. Inflation was the </w:t>
      </w:r>
      <w:r>
        <w:rPr>
          <w:b w:val="0"/>
          <w:i w:val="0"/>
          <w:smallCaps w:val="0"/>
          <w:strike w:val="0"/>
          <w:sz w:val="16"/>
          <w:u w:val="none"/>
        </w:rPr>
        <w:t>most recent scare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Last year prices accelerated rapidly</w:t>
      </w:r>
      <w:r>
        <w:rPr>
          <w:b w:val="0"/>
          <w:i w:val="0"/>
          <w:smallCaps w:val="0"/>
          <w:strike w:val="0"/>
          <w:sz w:val="16"/>
          <w:u w:val="none"/>
        </w:rPr>
        <w:t>; economists believed they could spiral out of control. Even Mr Putin was worried. In February he urged officials to give “special consideration” to rising prices.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Once again, however,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Russian </w:t>
      </w:r>
      <w:r>
        <w:rPr>
          <w:b/>
          <w:i w:val="0"/>
          <w:smallCaps w:val="0"/>
          <w:strike w:val="0"/>
          <w:sz w:val="22"/>
          <w:u w:val="single"/>
        </w:rPr>
        <w:t>economy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appears to be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proving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pessimists wrong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Data to be published on March 13th are expected to show that prices rose by 0.6% month-on-month in February, down from 1.1% at the end of last year.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On a year-on-year basis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inflation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probably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 longer rising</w:t>
      </w:r>
      <w:r>
        <w:rPr>
          <w:b w:val="0"/>
          <w:i w:val="0"/>
          <w:smallCaps w:val="0"/>
          <w:strike w:val="0"/>
          <w:sz w:val="16"/>
          <w:u w:val="none"/>
        </w:rPr>
        <w:t>, having hit 7.5% in November (see chart 1). Many forecasters expect the rate to fall to just 4% before long, and households’ expectations of future inflation have flattened. The result of Russia’s presidential election, which begins on March 15th, is a foregone conclusion. If it was competitive, these figures would do Mr Putin no harm.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