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Transition to renewables is inevitable, COVID thumps, </w:t>
      </w:r>
      <w:r>
        <w:rPr>
          <w:b/>
          <w:i w:val="0"/>
          <w:smallCaps w:val="0"/>
          <w:strike w:val="0"/>
          <w:sz w:val="24"/>
          <w:u w:val="single"/>
        </w:rPr>
        <w:t>and</w:t>
      </w:r>
      <w:r>
        <w:rPr>
          <w:b/>
          <w:i w:val="0"/>
          <w:smallCaps w:val="0"/>
          <w:strike w:val="0"/>
          <w:sz w:val="24"/>
          <w:u w:val="none"/>
        </w:rPr>
        <w:t xml:space="preserve"> high prices cause a shift </w:t>
      </w:r>
      <w:r>
        <w:rPr>
          <w:b/>
          <w:i w:val="0"/>
          <w:smallCaps w:val="0"/>
          <w:strike w:val="0"/>
          <w:sz w:val="24"/>
          <w:u w:val="single"/>
        </w:rPr>
        <w:t>away</w:t>
      </w:r>
      <w:r>
        <w:rPr>
          <w:b/>
          <w:i w:val="0"/>
          <w:smallCaps w:val="0"/>
          <w:strike w:val="0"/>
          <w:sz w:val="24"/>
          <w:u w:val="none"/>
        </w:rPr>
        <w:t xml:space="preserve"> from oil.</w:t>
      </w:r>
    </w:p>
    <w:p>
      <w:pPr>
        <w:spacing w:after="80"/>
      </w:pPr>
      <w:r>
        <w:rPr>
          <w:b/>
          <w:i w:val="0"/>
          <w:smallCaps w:val="0"/>
          <w:strike w:val="0"/>
          <w:sz w:val="22"/>
          <w:u w:val="none"/>
        </w:rPr>
        <w:t>IEA 23</w:t>
      </w:r>
      <w:r>
        <w:rPr>
          <w:b w:val="0"/>
          <w:i w:val="0"/>
          <w:smallCaps w:val="0"/>
          <w:strike w:val="0"/>
          <w:sz w:val="16"/>
          <w:u w:val="none"/>
        </w:rPr>
        <w:t xml:space="preserve">, Paris-based autonomous intergovernmental organisation, 6/14/23, “Growth in global oil demand is set to slow significantly by 2028”, </w:t>
      </w:r>
      <w:r>
        <w:rPr>
          <w:b w:val="0"/>
          <w:i w:val="0"/>
          <w:smallCaps w:val="0"/>
          <w:strike w:val="0"/>
          <w:sz w:val="16"/>
          <w:u w:val="none"/>
        </w:rPr>
        <w:t>, vivi!</w:t>
      </w:r>
    </w:p>
    <w:p>
      <w:pPr>
        <w:spacing w:after="60"/>
      </w:pPr>
      <w:r>
        <w:rPr>
          <w:b w:val="0"/>
          <w:i w:val="0"/>
          <w:smallCaps w:val="0"/>
          <w:strike w:val="0"/>
          <w:sz w:val="16"/>
          <w:u w:val="none"/>
        </w:rPr>
        <w:t xml:space="preserve">Growth in the world’s </w:t>
      </w:r>
      <w:r>
        <w:rPr>
          <w:b w:val="0"/>
          <w:i w:val="0"/>
          <w:smallCaps w:val="0"/>
          <w:strike w:val="0"/>
          <w:sz w:val="22"/>
          <w:highlight w:val="cyan"/>
          <w:u w:val="single"/>
        </w:rPr>
        <w:t xml:space="preserve">demand for oil is set to slow </w:t>
      </w:r>
      <w:r>
        <w:rPr>
          <w:b/>
          <w:i w:val="0"/>
          <w:smallCaps w:val="0"/>
          <w:strike w:val="0"/>
          <w:sz w:val="22"/>
          <w:highlight w:val="cyan"/>
          <w:u w:val="single"/>
        </w:rPr>
        <w:t>almost to a halt</w:t>
      </w:r>
      <w:r>
        <w:rPr>
          <w:b w:val="0"/>
          <w:i w:val="0"/>
          <w:smallCaps w:val="0"/>
          <w:strike w:val="0"/>
          <w:sz w:val="16"/>
          <w:u w:val="none"/>
        </w:rPr>
        <w:t xml:space="preserve"> in the coming years, </w:t>
      </w:r>
      <w:r>
        <w:rPr>
          <w:b w:val="0"/>
          <w:i w:val="0"/>
          <w:smallCaps w:val="0"/>
          <w:strike w:val="0"/>
          <w:sz w:val="22"/>
          <w:highlight w:val="cyan"/>
          <w:u w:val="single"/>
        </w:rPr>
        <w:t>with</w:t>
      </w:r>
      <w:r>
        <w:rPr>
          <w:b w:val="0"/>
          <w:i w:val="0"/>
          <w:smallCaps w:val="0"/>
          <w:strike w:val="0"/>
          <w:sz w:val="22"/>
          <w:u w:val="single"/>
        </w:rPr>
        <w:t xml:space="preserve"> the </w:t>
      </w:r>
      <w:r>
        <w:rPr>
          <w:b/>
          <w:i w:val="0"/>
          <w:smallCaps w:val="0"/>
          <w:strike w:val="0"/>
          <w:sz w:val="22"/>
          <w:highlight w:val="cyan"/>
          <w:u w:val="single"/>
        </w:rPr>
        <w:t xml:space="preserve">high </w:t>
      </w:r>
      <w:r>
        <w:rPr>
          <w:b/>
          <w:i w:val="0"/>
          <w:smallCaps w:val="0"/>
          <w:strike w:val="0"/>
          <w:sz w:val="22"/>
          <w:highlight w:val="cyan"/>
          <w:u w:val="single"/>
        </w:rPr>
        <w:t>prices</w:t>
      </w:r>
      <w:r>
        <w:rPr>
          <w:b w:val="0"/>
          <w:i w:val="0"/>
          <w:smallCaps w:val="0"/>
          <w:strike w:val="0"/>
          <w:sz w:val="22"/>
          <w:highlight w:val="cyan"/>
          <w:u w:val="single"/>
        </w:rPr>
        <w:t xml:space="preserve"> and</w:t>
      </w:r>
      <w:r>
        <w:rPr>
          <w:b w:val="0"/>
          <w:i w:val="0"/>
          <w:smallCaps w:val="0"/>
          <w:strike w:val="0"/>
          <w:sz w:val="22"/>
          <w:u w:val="single"/>
        </w:rPr>
        <w:t xml:space="preserve"> security of </w:t>
      </w:r>
      <w:r>
        <w:rPr>
          <w:b/>
          <w:i w:val="0"/>
          <w:smallCaps w:val="0"/>
          <w:strike w:val="0"/>
          <w:sz w:val="22"/>
          <w:highlight w:val="cyan"/>
          <w:u w:val="single"/>
        </w:rPr>
        <w:t>supply concerns</w:t>
      </w:r>
      <w:r>
        <w:rPr>
          <w:b w:val="0"/>
          <w:i w:val="0"/>
          <w:smallCaps w:val="0"/>
          <w:strike w:val="0"/>
          <w:sz w:val="16"/>
          <w:u w:val="none"/>
        </w:rPr>
        <w:t xml:space="preserve"> highlighted by the global energy crisis </w:t>
      </w:r>
      <w:r>
        <w:rPr>
          <w:b w:val="0"/>
          <w:i w:val="0"/>
          <w:smallCaps w:val="0"/>
          <w:strike w:val="0"/>
          <w:sz w:val="22"/>
          <w:highlight w:val="cyan"/>
          <w:u w:val="single"/>
        </w:rPr>
        <w:t xml:space="preserve">hastening the shift towards </w:t>
      </w:r>
      <w:r>
        <w:rPr>
          <w:b/>
          <w:i w:val="0"/>
          <w:smallCaps w:val="0"/>
          <w:strike w:val="0"/>
          <w:sz w:val="22"/>
          <w:highlight w:val="cyan"/>
          <w:u w:val="single"/>
        </w:rPr>
        <w:t xml:space="preserve">cleaner </w:t>
      </w:r>
      <w:r>
        <w:rPr>
          <w:b/>
          <w:i w:val="0"/>
          <w:smallCaps w:val="0"/>
          <w:strike w:val="0"/>
          <w:sz w:val="22"/>
          <w:highlight w:val="cyan"/>
          <w:u w:val="single"/>
        </w:rPr>
        <w:t>energy</w:t>
      </w:r>
      <w:r>
        <w:rPr>
          <w:b w:val="0"/>
          <w:i w:val="0"/>
          <w:smallCaps w:val="0"/>
          <w:strike w:val="0"/>
          <w:sz w:val="22"/>
          <w:u w:val="single"/>
        </w:rPr>
        <w:t xml:space="preserve"> technologies</w:t>
      </w:r>
      <w:r>
        <w:rPr>
          <w:b w:val="0"/>
          <w:i w:val="0"/>
          <w:smallCaps w:val="0"/>
          <w:strike w:val="0"/>
          <w:sz w:val="16"/>
          <w:u w:val="none"/>
        </w:rPr>
        <w:t>, according to a new IEA report released today.</w:t>
      </w:r>
    </w:p>
    <w:p>
      <w:pPr>
        <w:spacing w:after="60"/>
      </w:pPr>
      <w:r>
        <w:rPr>
          <w:b w:val="0"/>
          <w:i w:val="0"/>
          <w:smallCaps w:val="0"/>
          <w:strike w:val="0"/>
          <w:sz w:val="16"/>
          <w:u w:val="none"/>
        </w:rPr>
        <w:t xml:space="preserve">The Oil 2023 medium-term market report forecasts that based on current government policies and market trends, global oil demand will rise by 6% between 2022 and 2028 to reach 105.7 million barrels per day (mb/d) – supported by robust demand from the petrochemical and aviation sectors. Despite this cumulative increase, </w:t>
      </w:r>
      <w:r>
        <w:rPr>
          <w:b w:val="0"/>
          <w:i w:val="0"/>
          <w:smallCaps w:val="0"/>
          <w:strike w:val="0"/>
          <w:sz w:val="22"/>
          <w:u w:val="single"/>
        </w:rPr>
        <w:t>annual</w:t>
      </w:r>
      <w:r>
        <w:rPr>
          <w:b w:val="0"/>
          <w:i w:val="0"/>
          <w:smallCaps w:val="0"/>
          <w:strike w:val="0"/>
          <w:sz w:val="22"/>
          <w:u w:val="single"/>
        </w:rPr>
        <w:t xml:space="preserve"> </w:t>
      </w:r>
      <w:r>
        <w:rPr>
          <w:b w:val="0"/>
          <w:i w:val="0"/>
          <w:smallCaps w:val="0"/>
          <w:strike w:val="0"/>
          <w:sz w:val="22"/>
          <w:highlight w:val="cyan"/>
          <w:u w:val="single"/>
        </w:rPr>
        <w:t>demand growth</w:t>
      </w:r>
      <w:r>
        <w:rPr>
          <w:b w:val="0"/>
          <w:i w:val="0"/>
          <w:smallCaps w:val="0"/>
          <w:strike w:val="0"/>
          <w:sz w:val="22"/>
          <w:u w:val="single"/>
        </w:rPr>
        <w:t xml:space="preserve"> is </w:t>
      </w:r>
      <w:r>
        <w:rPr>
          <w:b w:val="0"/>
          <w:i w:val="0"/>
          <w:smallCaps w:val="0"/>
          <w:strike w:val="0"/>
          <w:sz w:val="22"/>
          <w:highlight w:val="cyan"/>
          <w:u w:val="single"/>
        </w:rPr>
        <w:t xml:space="preserve">expected to </w:t>
      </w:r>
      <w:r>
        <w:rPr>
          <w:b/>
          <w:i w:val="0"/>
          <w:smallCaps w:val="0"/>
          <w:strike w:val="0"/>
          <w:sz w:val="22"/>
          <w:highlight w:val="cyan"/>
          <w:u w:val="single"/>
        </w:rPr>
        <w:t>shrivel</w:t>
      </w:r>
      <w:r>
        <w:rPr>
          <w:b w:val="0"/>
          <w:i w:val="0"/>
          <w:smallCaps w:val="0"/>
          <w:strike w:val="0"/>
          <w:sz w:val="16"/>
          <w:u w:val="none"/>
        </w:rPr>
        <w:t xml:space="preserve"> from 2.4 mb/d this year to just 0.4 mb/d in 2028, putting a peak in demand in sight.</w:t>
      </w:r>
    </w:p>
    <w:p>
      <w:pPr>
        <w:spacing w:after="60"/>
      </w:pPr>
      <w:r>
        <w:rPr>
          <w:b w:val="0"/>
          <w:i w:val="0"/>
          <w:smallCaps w:val="0"/>
          <w:strike w:val="0"/>
          <w:sz w:val="16"/>
          <w:u w:val="none"/>
        </w:rPr>
        <w:t xml:space="preserve">In particular, the use of oil for transport fuels is set to go into decline after 2026 as the expansion of </w:t>
      </w:r>
      <w:r>
        <w:rPr>
          <w:b w:val="0"/>
          <w:i w:val="0"/>
          <w:smallCaps w:val="0"/>
          <w:strike w:val="0"/>
          <w:sz w:val="22"/>
          <w:highlight w:val="cyan"/>
          <w:u w:val="single"/>
        </w:rPr>
        <w:t>electric vehicles</w:t>
      </w:r>
      <w:r>
        <w:rPr>
          <w:b w:val="0"/>
          <w:i w:val="0"/>
          <w:smallCaps w:val="0"/>
          <w:strike w:val="0"/>
          <w:sz w:val="16"/>
          <w:u w:val="none"/>
        </w:rPr>
        <w:t xml:space="preserve">, the growth of </w:t>
      </w:r>
      <w:r>
        <w:rPr>
          <w:b w:val="0"/>
          <w:i w:val="0"/>
          <w:smallCaps w:val="0"/>
          <w:strike w:val="0"/>
          <w:sz w:val="22"/>
          <w:highlight w:val="cyan"/>
          <w:u w:val="single"/>
        </w:rPr>
        <w:t xml:space="preserve">biofuels and improving fuel economy </w:t>
      </w:r>
      <w:r>
        <w:rPr>
          <w:b/>
          <w:i w:val="0"/>
          <w:smallCaps w:val="0"/>
          <w:strike w:val="0"/>
          <w:sz w:val="22"/>
          <w:highlight w:val="cyan"/>
          <w:u w:val="single"/>
        </w:rPr>
        <w:t>reduce consumption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The </w:t>
      </w:r>
      <w:r>
        <w:rPr>
          <w:b w:val="0"/>
          <w:i w:val="0"/>
          <w:smallCaps w:val="0"/>
          <w:strike w:val="0"/>
          <w:sz w:val="22"/>
          <w:highlight w:val="cyan"/>
          <w:u w:val="single"/>
        </w:rPr>
        <w:t>shift to</w:t>
      </w:r>
      <w:r>
        <w:rPr>
          <w:b w:val="0"/>
          <w:i w:val="0"/>
          <w:smallCaps w:val="0"/>
          <w:strike w:val="0"/>
          <w:sz w:val="22"/>
          <w:u w:val="single"/>
        </w:rPr>
        <w:t xml:space="preserve"> a </w:t>
      </w:r>
      <w:r>
        <w:rPr>
          <w:b w:val="0"/>
          <w:i w:val="0"/>
          <w:smallCaps w:val="0"/>
          <w:strike w:val="0"/>
          <w:sz w:val="22"/>
          <w:highlight w:val="cyan"/>
          <w:u w:val="single"/>
        </w:rPr>
        <w:t>clean energy</w:t>
      </w:r>
      <w:r>
        <w:rPr>
          <w:b w:val="0"/>
          <w:i w:val="0"/>
          <w:smallCaps w:val="0"/>
          <w:strike w:val="0"/>
          <w:sz w:val="22"/>
          <w:u w:val="single"/>
        </w:rPr>
        <w:t xml:space="preserve"> economy </w:t>
      </w:r>
      <w:r>
        <w:rPr>
          <w:b w:val="0"/>
          <w:i w:val="0"/>
          <w:smallCaps w:val="0"/>
          <w:strike w:val="0"/>
          <w:sz w:val="22"/>
          <w:highlight w:val="cyan"/>
          <w:u w:val="single"/>
        </w:rPr>
        <w:t xml:space="preserve">is </w:t>
      </w:r>
      <w:r>
        <w:rPr>
          <w:b/>
          <w:i w:val="0"/>
          <w:smallCaps w:val="0"/>
          <w:strike w:val="0"/>
          <w:sz w:val="22"/>
          <w:highlight w:val="cyan"/>
          <w:u w:val="single"/>
        </w:rPr>
        <w:t>picking up pace</w:t>
      </w:r>
      <w:r>
        <w:rPr>
          <w:b w:val="0"/>
          <w:i w:val="0"/>
          <w:smallCaps w:val="0"/>
          <w:strike w:val="0"/>
          <w:sz w:val="16"/>
          <w:u w:val="none"/>
        </w:rPr>
        <w:t xml:space="preserve">, with a </w:t>
      </w:r>
      <w:r>
        <w:rPr>
          <w:b w:val="0"/>
          <w:i w:val="0"/>
          <w:smallCaps w:val="0"/>
          <w:strike w:val="0"/>
          <w:sz w:val="22"/>
          <w:highlight w:val="cyan"/>
          <w:u w:val="single"/>
        </w:rPr>
        <w:t>peak in global oil demand in sight</w:t>
      </w:r>
      <w:r>
        <w:rPr>
          <w:b w:val="0"/>
          <w:i w:val="0"/>
          <w:smallCaps w:val="0"/>
          <w:strike w:val="0"/>
          <w:sz w:val="16"/>
          <w:u w:val="none"/>
        </w:rPr>
        <w:t xml:space="preserve"> before the end of this decade as electric vehicles, energy efficiency and other technologies advance,” said IEA Executive Director Fatih Birol. “Oil producers need to pay careful attention to the gathering pace of change and calibrate their investment decisions to ensure an orderly transition.”</w:t>
      </w:r>
    </w:p>
    <w:p>
      <w:pPr>
        <w:spacing w:after="60"/>
      </w:pPr>
      <w:r>
        <w:rPr>
          <w:b w:val="0"/>
          <w:i w:val="0"/>
          <w:smallCaps w:val="0"/>
          <w:strike w:val="0"/>
          <w:sz w:val="22"/>
          <w:u w:val="single"/>
        </w:rPr>
        <w:t xml:space="preserve">Global </w:t>
      </w:r>
      <w:r>
        <w:rPr>
          <w:b w:val="0"/>
          <w:i w:val="0"/>
          <w:smallCaps w:val="0"/>
          <w:strike w:val="0"/>
          <w:sz w:val="22"/>
          <w:highlight w:val="cyan"/>
          <w:u w:val="single"/>
        </w:rPr>
        <w:t>oil markets are still</w:t>
      </w:r>
      <w:r>
        <w:rPr>
          <w:b w:val="0"/>
          <w:i w:val="0"/>
          <w:smallCaps w:val="0"/>
          <w:strike w:val="0"/>
          <w:sz w:val="22"/>
          <w:u w:val="single"/>
        </w:rPr>
        <w:t xml:space="preserve"> slowly </w:t>
      </w:r>
      <w:r>
        <w:rPr>
          <w:b/>
          <w:i w:val="0"/>
          <w:smallCaps w:val="0"/>
          <w:strike w:val="0"/>
          <w:sz w:val="22"/>
          <w:highlight w:val="cyan"/>
          <w:u w:val="single"/>
        </w:rPr>
        <w:t>recalibrating</w:t>
      </w:r>
      <w:r>
        <w:rPr>
          <w:b w:val="0"/>
          <w:i w:val="0"/>
          <w:smallCaps w:val="0"/>
          <w:strike w:val="0"/>
          <w:sz w:val="22"/>
          <w:highlight w:val="cyan"/>
          <w:u w:val="single"/>
        </w:rPr>
        <w:t xml:space="preserve"> after</w:t>
      </w:r>
      <w:r>
        <w:rPr>
          <w:b w:val="0"/>
          <w:i w:val="0"/>
          <w:smallCaps w:val="0"/>
          <w:strike w:val="0"/>
          <w:sz w:val="16"/>
          <w:u w:val="none"/>
        </w:rPr>
        <w:t xml:space="preserve"> three turbulent years in which they were upended first by the </w:t>
      </w:r>
      <w:r>
        <w:rPr>
          <w:b/>
          <w:i w:val="0"/>
          <w:smallCaps w:val="0"/>
          <w:strike w:val="0"/>
          <w:sz w:val="22"/>
          <w:highlight w:val="cyan"/>
          <w:u w:val="single"/>
        </w:rPr>
        <w:t>Covid</w:t>
      </w:r>
      <w:r>
        <w:rPr>
          <w:b w:val="0"/>
          <w:i w:val="0"/>
          <w:smallCaps w:val="0"/>
          <w:strike w:val="0"/>
          <w:sz w:val="16"/>
          <w:u w:val="none"/>
        </w:rPr>
        <w:t xml:space="preserve">-19 pandemic </w:t>
      </w:r>
      <w:r>
        <w:rPr>
          <w:b w:val="0"/>
          <w:i w:val="0"/>
          <w:smallCaps w:val="0"/>
          <w:strike w:val="0"/>
          <w:sz w:val="22"/>
          <w:highlight w:val="cyan"/>
          <w:u w:val="single"/>
        </w:rPr>
        <w:t>and</w:t>
      </w:r>
      <w:r>
        <w:rPr>
          <w:b w:val="0"/>
          <w:i w:val="0"/>
          <w:smallCaps w:val="0"/>
          <w:strike w:val="0"/>
          <w:sz w:val="16"/>
          <w:u w:val="none"/>
        </w:rPr>
        <w:t xml:space="preserve"> then by Russia’s invasion of </w:t>
      </w:r>
      <w:r>
        <w:rPr>
          <w:b/>
          <w:i w:val="0"/>
          <w:smallCaps w:val="0"/>
          <w:strike w:val="0"/>
          <w:sz w:val="22"/>
          <w:highlight w:val="cyan"/>
          <w:u w:val="single"/>
        </w:rPr>
        <w:t>Ukraine</w:t>
      </w:r>
      <w:r>
        <w:rPr>
          <w:b w:val="0"/>
          <w:i w:val="0"/>
          <w:smallCaps w:val="0"/>
          <w:strike w:val="0"/>
          <w:sz w:val="22"/>
          <w:u w:val="single"/>
        </w:rPr>
        <w:t xml:space="preserve">. The global energy crisis triggered by the war in Ukraine has resulted in an </w:t>
      </w:r>
      <w:r>
        <w:rPr>
          <w:b/>
          <w:i w:val="0"/>
          <w:smallCaps w:val="0"/>
          <w:strike w:val="0"/>
          <w:sz w:val="22"/>
          <w:u w:val="single"/>
        </w:rPr>
        <w:t>unprecedented reshuffling</w:t>
      </w:r>
      <w:r>
        <w:rPr>
          <w:b w:val="0"/>
          <w:i w:val="0"/>
          <w:smallCaps w:val="0"/>
          <w:strike w:val="0"/>
          <w:sz w:val="22"/>
          <w:u w:val="single"/>
        </w:rPr>
        <w:t xml:space="preserve"> of global trade flows</w:t>
      </w:r>
      <w:r>
        <w:rPr>
          <w:b w:val="0"/>
          <w:i w:val="0"/>
          <w:smallCaps w:val="0"/>
          <w:strike w:val="0"/>
          <w:sz w:val="16"/>
          <w:u w:val="none"/>
        </w:rPr>
        <w:t xml:space="preserve">. Global </w:t>
      </w:r>
      <w:r>
        <w:rPr>
          <w:b w:val="0"/>
          <w:i w:val="0"/>
          <w:smallCaps w:val="0"/>
          <w:strike w:val="0"/>
          <w:sz w:val="22"/>
          <w:u w:val="single"/>
        </w:rPr>
        <w:t xml:space="preserve">oil markets could </w:t>
      </w:r>
      <w:r>
        <w:rPr>
          <w:b/>
          <w:i w:val="0"/>
          <w:smallCaps w:val="0"/>
          <w:strike w:val="0"/>
          <w:sz w:val="22"/>
          <w:u w:val="single"/>
        </w:rPr>
        <w:t>tighten significantly</w:t>
      </w:r>
      <w:r>
        <w:rPr>
          <w:b w:val="0"/>
          <w:i w:val="0"/>
          <w:smallCaps w:val="0"/>
          <w:strike w:val="0"/>
          <w:sz w:val="16"/>
          <w:u w:val="none"/>
        </w:rPr>
        <w:t xml:space="preserve"> in the coming months, as production cuts by the OPEC+ alliance temper an upswing in global oil supplies. However, the multifaceted strains on markets look set to ease in the following years, according to the new report.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