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Strengthening IPR requires making protection stronger for the </w:t>
      </w:r>
      <w:r>
        <w:rPr>
          <w:b/>
          <w:i w:val="0"/>
          <w:smallCaps w:val="0"/>
          <w:strike w:val="0"/>
          <w:sz w:val="26"/>
          <w:u w:val="single"/>
        </w:rPr>
        <w:t>rights owner</w:t>
      </w:r>
      <w:r>
        <w:rPr>
          <w:b/>
          <w:i w:val="0"/>
          <w:smallCaps w:val="0"/>
          <w:strike w:val="0"/>
          <w:sz w:val="26"/>
          <w:u w:val="none"/>
        </w:rPr>
        <w:t>---it excludes making IPR more socially beneficial.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Mandel ’18</w:t>
      </w:r>
      <w:r>
        <w:rPr>
          <w:b w:val="0"/>
          <w:i w:val="0"/>
          <w:smallCaps w:val="0"/>
          <w:strike w:val="0"/>
          <w:u w:val="none"/>
        </w:rPr>
        <w:t xml:space="preserve"> [Gregory N.; January; Dean &amp; Peter J. Liacouras Professor of Law, Temple University; Minnesota Law Review, “Institutional Fracture in Intellectual Property Law: The Supreme Court Versus Congress,” 102:803]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Recent legislative and judicial actions concerning intellectual property law reveal several stark trends. Congress has been remarkably hospitable to stronger intellectual property rights. Congress passed forty-three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intellectual property laws</w:t>
      </w:r>
      <w:r>
        <w:rPr>
          <w:b w:val="0"/>
          <w:i w:val="0"/>
          <w:smallCaps w:val="0"/>
          <w:strike w:val="0"/>
          <w:u w:val="none"/>
        </w:rPr>
        <w:t xml:space="preserve"> during the time period in question. Of those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affected the substantive strength of 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rights</w:t>
      </w:r>
      <w:r>
        <w:rPr>
          <w:b w:val="0"/>
          <w:i w:val="0"/>
          <w:smallCaps w:val="0"/>
          <w:strike w:val="0"/>
          <w:u w:val="none"/>
        </w:rPr>
        <w:t xml:space="preserve">, over 80% made rights stronger.1 These laws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made it easier to acquire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intellectual property rights,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broadened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scope of protection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strengthened enforcement</w:t>
      </w:r>
      <w:r>
        <w:rPr>
          <w:b w:val="0"/>
          <w:i w:val="0"/>
          <w:smallCaps w:val="0"/>
          <w:strike w:val="0"/>
          <w:u w:val="none"/>
        </w:rPr>
        <w:t xml:space="preserve">. The Supreme Court’s intellectual property jurisprudence, however, has moved largely in the opposite direction. The Court decided forty-four intellectual property cases from the October 2002–2003 Term through the October 2015–2016 Term, and of those that substantively affected the extent of rights, two-thirds weakened protection. </w:t>
      </w:r>
    </w:p>
    <w:p>
      <w:pPr>
        <w:spacing w:after="60"/>
      </w:pPr>
      <w:r>
        <w:rPr>
          <w:b/>
          <w:i w:val="0"/>
          <w:smallCaps w:val="0"/>
          <w:strike w:val="0"/>
          <w:u w:val="none"/>
        </w:rPr>
        <w:t>Footnote 1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1. The use of the terms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stronger</w:t>
      </w:r>
      <w:r>
        <w:rPr>
          <w:b w:val="0"/>
          <w:i w:val="0"/>
          <w:smallCaps w:val="0"/>
          <w:strike w:val="0"/>
          <w:u w:val="none"/>
        </w:rPr>
        <w:t xml:space="preserve">” and “weaker”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refers solely to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strength</w:t>
      </w:r>
      <w:r>
        <w:rPr>
          <w:b w:val="0"/>
          <w:i w:val="0"/>
          <w:smallCaps w:val="0"/>
          <w:strike w:val="0"/>
          <w:u w:val="none"/>
        </w:rPr>
        <w:t xml:space="preserve"> (or weakness)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u w:val="non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u w:val="none"/>
        </w:rPr>
        <w:t xml:space="preserve">roperty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u w:val="none"/>
        </w:rPr>
        <w:t xml:space="preserve">ights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from the perspective of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intellectual property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rights owner.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These terms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 not indicate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that a given law is more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or less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socially beneficial</w:t>
      </w:r>
      <w:r>
        <w:rPr>
          <w:b w:val="0"/>
          <w:i w:val="0"/>
          <w:smallCaps w:val="0"/>
          <w:strike w:val="0"/>
          <w:u w:val="none"/>
        </w:rPr>
        <w:t xml:space="preserve">. </w:t>
      </w:r>
    </w:p>
    <w:p>
      <w:pPr>
        <w:pStyle w:val="Caption"/>
      </w:pPr>
      <w:r>
        <w:t>Source: Miscellaneous Supplement 1 -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