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Intellectual Property is a form of Neoliberal </w:t>
      </w:r>
      <w:r>
        <w:rPr>
          <w:b/>
          <w:i w:val="0"/>
          <w:smallCaps w:val="0"/>
          <w:strike w:val="0"/>
          <w:sz w:val="26"/>
          <w:u w:val="none"/>
        </w:rPr>
        <w:t>b</w:t>
      </w:r>
      <w:r>
        <w:rPr>
          <w:b/>
          <w:i w:val="0"/>
          <w:smallCaps w:val="0"/>
          <w:strike w:val="0"/>
          <w:sz w:val="26"/>
          <w:u w:val="none"/>
        </w:rPr>
        <w:t>iopolitical power.</w:t>
      </w:r>
    </w:p>
    <w:p>
      <w:pPr>
        <w:spacing w:after="80"/>
      </w:pPr>
      <w:r>
        <w:rPr>
          <w:b/>
          <w:i w:val="0"/>
          <w:smallCaps w:val="0"/>
          <w:strike w:val="0"/>
          <w:sz w:val="26"/>
          <w:u w:val="none"/>
        </w:rPr>
        <w:t>Hull 19</w:t>
      </w:r>
      <w:r>
        <w:rPr>
          <w:b w:val="0"/>
          <w:i w:val="0"/>
          <w:smallCaps w:val="0"/>
          <w:strike w:val="0"/>
          <w:u w:val="none"/>
        </w:rPr>
        <w:t>, Gordon Hull is Associate Professor of Philosophy and Public Policy at the University of North Carolina at Charlotte. He has published numerous articles on contemporary philosophical and political theory, intellectual property, privacy, and the history of philosophy. He is also the author of Hobbes and the Making of Modem Political Thought (2009). “The Biopolitics of Intellectual Property REGULATING INNOVATION AND PERSONHOOD IN THE INFORMATION AGE”, HP JLB, Cambridge University Press, Scanned Copy of Pages 185-186.</w:t>
      </w:r>
    </w:p>
    <w:p>
      <w:pPr>
        <w:spacing w:after="60"/>
      </w:pPr>
      <w:r>
        <w:rPr>
          <w:b w:val="0"/>
          <w:i w:val="0"/>
          <w:smallCaps w:val="0"/>
          <w:strike w:val="0"/>
          <w:sz w:val="14"/>
          <w:u w:val="none"/>
        </w:rPr>
        <w:t xml:space="preserve">Put most briefly, this book has argued three things. </w:t>
      </w:r>
      <w:r>
        <w:rPr>
          <w:b w:val="0"/>
          <w:i w:val="0"/>
          <w:smallCaps w:val="0"/>
          <w:strike w:val="0"/>
          <w:sz w:val="22"/>
          <w:u w:val="single"/>
        </w:rPr>
        <w:t xml:space="preserve">First, </w:t>
      </w:r>
      <w:r>
        <w:rPr>
          <w:b w:val="0"/>
          <w:i w:val="0"/>
          <w:smallCaps w:val="0"/>
          <w:strike w:val="0"/>
          <w:sz w:val="22"/>
          <w:highlight w:val="green"/>
          <w:u w:val="single"/>
        </w:rPr>
        <w:t>intellectual property</w:t>
      </w:r>
      <w:r>
        <w:rPr>
          <w:b w:val="0"/>
          <w:i w:val="0"/>
          <w:smallCaps w:val="0"/>
          <w:strike w:val="0"/>
          <w:sz w:val="22"/>
          <w:u w:val="single"/>
        </w:rPr>
        <w:t xml:space="preserve"> (IP) </w:t>
      </w:r>
      <w:r>
        <w:rPr>
          <w:b w:val="0"/>
          <w:i w:val="0"/>
          <w:smallCaps w:val="0"/>
          <w:strike w:val="0"/>
          <w:sz w:val="22"/>
          <w:highlight w:val="green"/>
          <w:u w:val="single"/>
        </w:rPr>
        <w:t>is a form of power</w:t>
      </w:r>
      <w:r>
        <w:rPr>
          <w:b w:val="0"/>
          <w:i w:val="0"/>
          <w:smallCaps w:val="0"/>
          <w:strike w:val="0"/>
          <w:sz w:val="22"/>
          <w:u w:val="single"/>
        </w:rPr>
        <w:t xml:space="preserve">. By that I mean </w:t>
      </w:r>
      <w:r>
        <w:rPr>
          <w:b w:val="0"/>
          <w:i w:val="0"/>
          <w:smallCaps w:val="0"/>
          <w:strike w:val="0"/>
          <w:sz w:val="22"/>
          <w:highlight w:val="green"/>
          <w:u w:val="single"/>
        </w:rPr>
        <w:t>that</w:t>
      </w:r>
      <w:r>
        <w:rPr>
          <w:b w:val="0"/>
          <w:i w:val="0"/>
          <w:smallCaps w:val="0"/>
          <w:strike w:val="0"/>
          <w:sz w:val="22"/>
          <w:u w:val="single"/>
        </w:rPr>
        <w:t xml:space="preserve"> it </w:t>
      </w:r>
      <w:r>
        <w:rPr>
          <w:b w:val="0"/>
          <w:i w:val="0"/>
          <w:smallCaps w:val="0"/>
          <w:strike w:val="0"/>
          <w:sz w:val="22"/>
          <w:highlight w:val="green"/>
          <w:u w:val="single"/>
        </w:rPr>
        <w:t>exists in</w:t>
      </w:r>
      <w:r>
        <w:rPr>
          <w:b w:val="0"/>
          <w:i w:val="0"/>
          <w:smallCaps w:val="0"/>
          <w:strike w:val="0"/>
          <w:sz w:val="22"/>
          <w:u w:val="single"/>
        </w:rPr>
        <w:t xml:space="preserve"> and through specific institutional, </w:t>
      </w:r>
      <w:r>
        <w:rPr>
          <w:b w:val="0"/>
          <w:i w:val="0"/>
          <w:smallCaps w:val="0"/>
          <w:strike w:val="0"/>
          <w:sz w:val="22"/>
          <w:highlight w:val="green"/>
          <w:u w:val="single"/>
        </w:rPr>
        <w:t>political, and social contexts, and influences</w:t>
      </w:r>
      <w:r>
        <w:rPr>
          <w:b w:val="0"/>
          <w:i w:val="0"/>
          <w:smallCaps w:val="0"/>
          <w:strike w:val="0"/>
          <w:sz w:val="22"/>
          <w:u w:val="single"/>
        </w:rPr>
        <w:t xml:space="preserve"> the behavior of </w:t>
      </w:r>
      <w:r>
        <w:rPr>
          <w:b w:val="0"/>
          <w:i w:val="0"/>
          <w:smallCaps w:val="0"/>
          <w:strike w:val="0"/>
          <w:sz w:val="22"/>
          <w:highlight w:val="green"/>
          <w:u w:val="single"/>
        </w:rPr>
        <w:t>people</w:t>
      </w:r>
      <w:r>
        <w:rPr>
          <w:b w:val="0"/>
          <w:i w:val="0"/>
          <w:smallCaps w:val="0"/>
          <w:strike w:val="0"/>
          <w:sz w:val="22"/>
          <w:u w:val="single"/>
        </w:rPr>
        <w:t xml:space="preserve"> in various ways with varying degrees of coercion attached. Second, </w:t>
      </w:r>
      <w:r>
        <w:rPr>
          <w:b w:val="0"/>
          <w:i w:val="0"/>
          <w:smallCaps w:val="0"/>
          <w:strike w:val="0"/>
          <w:sz w:val="22"/>
          <w:highlight w:val="green"/>
          <w:u w:val="single"/>
        </w:rPr>
        <w:t>the nature of this power</w:t>
      </w:r>
      <w:r>
        <w:rPr>
          <w:b w:val="0"/>
          <w:i w:val="0"/>
          <w:smallCaps w:val="0"/>
          <w:strike w:val="0"/>
          <w:sz w:val="22"/>
          <w:u w:val="single"/>
        </w:rPr>
        <w:t xml:space="preserve"> has been shifting, particularly in the last thirty years or so. If one divides modem forms of power into an admittedly rough schema, it </w:t>
      </w:r>
      <w:r>
        <w:rPr>
          <w:b w:val="0"/>
          <w:i w:val="0"/>
          <w:smallCaps w:val="0"/>
          <w:strike w:val="0"/>
          <w:sz w:val="22"/>
          <w:highlight w:val="green"/>
          <w:u w:val="single"/>
        </w:rPr>
        <w:t>is</w:t>
      </w:r>
      <w:r>
        <w:rPr>
          <w:b w:val="0"/>
          <w:i w:val="0"/>
          <w:smallCaps w:val="0"/>
          <w:strike w:val="0"/>
          <w:sz w:val="22"/>
          <w:u w:val="single"/>
        </w:rPr>
        <w:t xml:space="preserve"> possible to adumbrate juridical, public biopolitical, and </w:t>
      </w:r>
      <w:r>
        <w:rPr>
          <w:b w:val="0"/>
          <w:i w:val="0"/>
          <w:smallCaps w:val="0"/>
          <w:strike w:val="0"/>
          <w:sz w:val="22"/>
          <w:highlight w:val="green"/>
          <w:u w:val="single"/>
        </w:rPr>
        <w:t>neoliberal biopolitical</w:t>
      </w:r>
      <w:r>
        <w:rPr>
          <w:b w:val="0"/>
          <w:i w:val="0"/>
          <w:smallCaps w:val="0"/>
          <w:strike w:val="0"/>
          <w:sz w:val="22"/>
          <w:u w:val="single"/>
        </w:rPr>
        <w:t xml:space="preserve"> variants</w:t>
      </w:r>
      <w:r>
        <w:rPr>
          <w:b w:val="0"/>
          <w:i w:val="0"/>
          <w:smallCaps w:val="0"/>
          <w:strike w:val="0"/>
          <w:sz w:val="14"/>
          <w:u w:val="none"/>
        </w:rPr>
        <w:t xml:space="preserve">. Although no form of power as socially diffuse and culturally fundamental as IP will monolithically transition from univocally expressing one form of power to another, </w:t>
      </w:r>
      <w:r>
        <w:rPr>
          <w:b w:val="0"/>
          <w:i w:val="0"/>
          <w:smallCaps w:val="0"/>
          <w:strike w:val="0"/>
          <w:sz w:val="22"/>
          <w:u w:val="single"/>
        </w:rPr>
        <w:t xml:space="preserve">it is possible to observe </w:t>
      </w:r>
      <w:r>
        <w:rPr>
          <w:b w:val="0"/>
          <w:i w:val="0"/>
          <w:smallCaps w:val="0"/>
          <w:strike w:val="0"/>
          <w:sz w:val="22"/>
          <w:highlight w:val="green"/>
          <w:u w:val="single"/>
        </w:rPr>
        <w:t>a marked shift in IP law</w:t>
      </w:r>
      <w:r>
        <w:rPr>
          <w:b w:val="0"/>
          <w:i w:val="0"/>
          <w:smallCaps w:val="0"/>
          <w:strike w:val="0"/>
          <w:sz w:val="22"/>
          <w:u w:val="single"/>
        </w:rPr>
        <w:t xml:space="preserve"> in the direction of neoliberal biopower</w:t>
      </w:r>
      <w:r>
        <w:rPr>
          <w:b w:val="0"/>
          <w:i w:val="0"/>
          <w:smallCaps w:val="0"/>
          <w:strike w:val="0"/>
          <w:sz w:val="14"/>
          <w:u w:val="none"/>
        </w:rPr>
        <w:t xml:space="preserve">. This shift is evident in the increasing adoption of individualizing, market-driven provisions grounded in a </w:t>
      </w:r>
      <w:r>
        <w:rPr>
          <w:b w:val="0"/>
          <w:i w:val="0"/>
          <w:smallCaps w:val="0"/>
          <w:strike w:val="0"/>
          <w:sz w:val="14"/>
          <w:u w:val="none"/>
        </w:rPr>
        <w:t>Demsetzian</w:t>
      </w:r>
      <w:r>
        <w:rPr>
          <w:b w:val="0"/>
          <w:i w:val="0"/>
          <w:smallCaps w:val="0"/>
          <w:strike w:val="0"/>
          <w:sz w:val="14"/>
          <w:u w:val="none"/>
        </w:rPr>
        <w:t xml:space="preserve"> understanding of property driven by the internalization of (</w:t>
      </w:r>
      <w:r>
        <w:rPr>
          <w:b w:val="0"/>
          <w:i w:val="0"/>
          <w:smallCaps w:val="0"/>
          <w:strike w:val="0"/>
          <w:sz w:val="14"/>
          <w:u w:val="none"/>
        </w:rPr>
        <w:t>publicfacing</w:t>
      </w:r>
      <w:r>
        <w:rPr>
          <w:b w:val="0"/>
          <w:i w:val="0"/>
          <w:smallCaps w:val="0"/>
          <w:strike w:val="0"/>
          <w:sz w:val="14"/>
          <w:u w:val="none"/>
        </w:rPr>
        <w:t xml:space="preserve">) externalities. From the attempt to patent isolated genetic fragments to efforts to protect brands as themselves commodities, </w:t>
      </w:r>
      <w:r>
        <w:rPr>
          <w:b w:val="0"/>
          <w:i w:val="0"/>
          <w:smallCaps w:val="0"/>
          <w:strike w:val="0"/>
          <w:sz w:val="22"/>
          <w:highlight w:val="green"/>
          <w:u w:val="single"/>
        </w:rPr>
        <w:t>IP law</w:t>
      </w:r>
      <w:r>
        <w:rPr>
          <w:b w:val="0"/>
          <w:i w:val="0"/>
          <w:smallCaps w:val="0"/>
          <w:strike w:val="0"/>
          <w:sz w:val="22"/>
          <w:u w:val="single"/>
        </w:rPr>
        <w:t xml:space="preserve"> has increasingly </w:t>
      </w:r>
      <w:r>
        <w:rPr>
          <w:b w:val="0"/>
          <w:i w:val="0"/>
          <w:smallCaps w:val="0"/>
          <w:strike w:val="0"/>
          <w:sz w:val="22"/>
          <w:highlight w:val="green"/>
          <w:u w:val="single"/>
        </w:rPr>
        <w:t>insinuated itself into the everyday lives</w:t>
      </w:r>
      <w:r>
        <w:rPr>
          <w:b w:val="0"/>
          <w:i w:val="0"/>
          <w:smallCaps w:val="0"/>
          <w:strike w:val="0"/>
          <w:sz w:val="22"/>
          <w:u w:val="single"/>
        </w:rPr>
        <w:t xml:space="preserve"> of individuals, </w:t>
      </w:r>
      <w:r>
        <w:rPr>
          <w:b w:val="0"/>
          <w:i w:val="0"/>
          <w:smallCaps w:val="0"/>
          <w:strike w:val="0"/>
          <w:sz w:val="22"/>
          <w:highlight w:val="green"/>
          <w:u w:val="single"/>
        </w:rPr>
        <w:t>nudging</w:t>
      </w:r>
      <w:r>
        <w:rPr>
          <w:b w:val="0"/>
          <w:i w:val="0"/>
          <w:smallCaps w:val="0"/>
          <w:strike w:val="0"/>
          <w:sz w:val="22"/>
          <w:u w:val="single"/>
        </w:rPr>
        <w:t xml:space="preserve"> them to understand themselves </w:t>
      </w:r>
      <w:r>
        <w:rPr>
          <w:b w:val="0"/>
          <w:i w:val="0"/>
          <w:smallCaps w:val="0"/>
          <w:strike w:val="0"/>
          <w:sz w:val="22"/>
          <w:highlight w:val="green"/>
          <w:u w:val="single"/>
        </w:rPr>
        <w:t>as market actors at all times, rewarding</w:t>
      </w:r>
      <w:r>
        <w:rPr>
          <w:b w:val="0"/>
          <w:i w:val="0"/>
          <w:smallCaps w:val="0"/>
          <w:strike w:val="0"/>
          <w:sz w:val="22"/>
          <w:u w:val="single"/>
        </w:rPr>
        <w:t xml:space="preserve"> producers who produce for </w:t>
      </w:r>
      <w:r>
        <w:rPr>
          <w:b w:val="0"/>
          <w:i w:val="0"/>
          <w:smallCaps w:val="0"/>
          <w:strike w:val="0"/>
          <w:sz w:val="22"/>
          <w:highlight w:val="green"/>
          <w:u w:val="single"/>
        </w:rPr>
        <w:t>market exploitation</w:t>
      </w:r>
      <w:r>
        <w:rPr>
          <w:b w:val="0"/>
          <w:i w:val="0"/>
          <w:smallCaps w:val="0"/>
          <w:strike w:val="0"/>
          <w:sz w:val="22"/>
          <w:u w:val="single"/>
        </w:rPr>
        <w:t xml:space="preserve"> </w:t>
      </w:r>
      <w:r>
        <w:rPr>
          <w:b w:val="0"/>
          <w:i w:val="0"/>
          <w:smallCaps w:val="0"/>
          <w:strike w:val="0"/>
          <w:sz w:val="22"/>
          <w:highlight w:val="green"/>
          <w:u w:val="single"/>
        </w:rPr>
        <w:t>and consumers who interact with</w:t>
      </w:r>
      <w:r>
        <w:rPr>
          <w:b w:val="0"/>
          <w:i w:val="0"/>
          <w:smallCaps w:val="0"/>
          <w:strike w:val="0"/>
          <w:sz w:val="22"/>
          <w:u w:val="single"/>
        </w:rPr>
        <w:t xml:space="preserve"> cultural </w:t>
      </w:r>
      <w:r>
        <w:rPr>
          <w:b w:val="0"/>
          <w:i w:val="0"/>
          <w:smallCaps w:val="0"/>
          <w:strike w:val="0"/>
          <w:sz w:val="22"/>
          <w:highlight w:val="green"/>
          <w:u w:val="single"/>
        </w:rPr>
        <w:t>products</w:t>
      </w:r>
      <w:r>
        <w:rPr>
          <w:b w:val="0"/>
          <w:i w:val="0"/>
          <w:smallCaps w:val="0"/>
          <w:strike w:val="0"/>
          <w:sz w:val="22"/>
          <w:u w:val="single"/>
        </w:rPr>
        <w:t xml:space="preserve"> as though they were so produced. </w:t>
      </w:r>
      <w:r>
        <w:rPr>
          <w:b w:val="0"/>
          <w:i w:val="0"/>
          <w:smallCaps w:val="0"/>
          <w:strike w:val="0"/>
          <w:sz w:val="14"/>
          <w:u w:val="none"/>
        </w:rPr>
        <w:t xml:space="preserve">Third, </w:t>
      </w:r>
      <w:r>
        <w:rPr>
          <w:b w:val="0"/>
          <w:i w:val="0"/>
          <w:smallCaps w:val="0"/>
          <w:strike w:val="0"/>
          <w:sz w:val="22"/>
          <w:u w:val="single"/>
        </w:rPr>
        <w:t xml:space="preserve">we can see that </w:t>
      </w:r>
      <w:r>
        <w:rPr>
          <w:b w:val="0"/>
          <w:i w:val="0"/>
          <w:smallCaps w:val="0"/>
          <w:strike w:val="0"/>
          <w:sz w:val="22"/>
          <w:highlight w:val="green"/>
          <w:u w:val="single"/>
        </w:rPr>
        <w:t>IP law</w:t>
      </w:r>
      <w:r>
        <w:rPr>
          <w:b w:val="0"/>
          <w:i w:val="0"/>
          <w:smallCaps w:val="0"/>
          <w:strike w:val="0"/>
          <w:sz w:val="22"/>
          <w:u w:val="single"/>
        </w:rPr>
        <w:t xml:space="preserve">, as other forms of power, </w:t>
      </w:r>
      <w:r>
        <w:rPr>
          <w:b w:val="0"/>
          <w:i w:val="0"/>
          <w:smallCaps w:val="0"/>
          <w:strike w:val="0"/>
          <w:sz w:val="22"/>
          <w:highlight w:val="green"/>
          <w:u w:val="single"/>
        </w:rPr>
        <w:t>is</w:t>
      </w:r>
      <w:r>
        <w:rPr>
          <w:b w:val="0"/>
          <w:i w:val="0"/>
          <w:smallCaps w:val="0"/>
          <w:strike w:val="0"/>
          <w:sz w:val="22"/>
          <w:u w:val="single"/>
        </w:rPr>
        <w:t xml:space="preserve"> also legible as </w:t>
      </w:r>
      <w:r>
        <w:rPr>
          <w:b w:val="0"/>
          <w:i w:val="0"/>
          <w:smallCaps w:val="0"/>
          <w:strike w:val="0"/>
          <w:sz w:val="22"/>
          <w:highlight w:val="green"/>
          <w:u w:val="single"/>
        </w:rPr>
        <w:t>a process of subjectification</w:t>
      </w:r>
      <w:r>
        <w:rPr>
          <w:b w:val="0"/>
          <w:i w:val="0"/>
          <w:smallCaps w:val="0"/>
          <w:strike w:val="0"/>
          <w:sz w:val="14"/>
          <w:u w:val="none"/>
        </w:rPr>
        <w:t xml:space="preserve">, which is to say that it is in the business of making people. </w:t>
      </w:r>
      <w:r>
        <w:rPr>
          <w:b w:val="0"/>
          <w:i w:val="0"/>
          <w:smallCaps w:val="0"/>
          <w:strike w:val="0"/>
          <w:sz w:val="22"/>
          <w:highlight w:val="green"/>
          <w:u w:val="single"/>
        </w:rPr>
        <w:t>The</w:t>
      </w:r>
      <w:r>
        <w:rPr>
          <w:b w:val="0"/>
          <w:i w:val="0"/>
          <w:smallCaps w:val="0"/>
          <w:strike w:val="0"/>
          <w:sz w:val="22"/>
          <w:u w:val="single"/>
        </w:rPr>
        <w:t xml:space="preserve"> blockhead model of creativity and correlative passive consumer, the </w:t>
      </w:r>
      <w:r>
        <w:rPr>
          <w:b w:val="0"/>
          <w:i w:val="0"/>
          <w:smallCaps w:val="0"/>
          <w:strike w:val="0"/>
          <w:sz w:val="22"/>
          <w:highlight w:val="green"/>
          <w:u w:val="single"/>
        </w:rPr>
        <w:t>brand-conscious individual envisioned by</w:t>
      </w:r>
      <w:r>
        <w:rPr>
          <w:b w:val="0"/>
          <w:i w:val="0"/>
          <w:smallCaps w:val="0"/>
          <w:strike w:val="0"/>
          <w:sz w:val="22"/>
          <w:u w:val="single"/>
        </w:rPr>
        <w:t xml:space="preserve"> regimes like </w:t>
      </w:r>
      <w:r>
        <w:rPr>
          <w:b w:val="0"/>
          <w:i w:val="0"/>
          <w:smallCaps w:val="0"/>
          <w:strike w:val="0"/>
          <w:sz w:val="22"/>
          <w:highlight w:val="green"/>
          <w:u w:val="single"/>
        </w:rPr>
        <w:t>trademark</w:t>
      </w:r>
      <w:r>
        <w:rPr>
          <w:b w:val="0"/>
          <w:i w:val="0"/>
          <w:smallCaps w:val="0"/>
          <w:strike w:val="0"/>
          <w:sz w:val="22"/>
          <w:u w:val="single"/>
        </w:rPr>
        <w:t xml:space="preserve"> dilution, </w:t>
      </w:r>
      <w:r>
        <w:rPr>
          <w:b w:val="0"/>
          <w:i w:val="0"/>
          <w:smallCaps w:val="0"/>
          <w:strike w:val="0"/>
          <w:sz w:val="22"/>
          <w:highlight w:val="green"/>
          <w:u w:val="single"/>
        </w:rPr>
        <w:t>and the actuarial agent</w:t>
      </w:r>
      <w:r>
        <w:rPr>
          <w:b w:val="0"/>
          <w:i w:val="0"/>
          <w:smallCaps w:val="0"/>
          <w:strike w:val="0"/>
          <w:sz w:val="22"/>
          <w:u w:val="single"/>
        </w:rPr>
        <w:t xml:space="preserve"> of contemporary biomedicine are all examples of the kinds </w:t>
      </w:r>
      <w:r>
        <w:rPr>
          <w:b w:val="0"/>
          <w:i w:val="0"/>
          <w:smallCaps w:val="0"/>
          <w:strike w:val="0"/>
          <w:sz w:val="22"/>
          <w:highlight w:val="green"/>
          <w:u w:val="single"/>
        </w:rPr>
        <w:t>of individuals imagined by neoliberal biopower</w:t>
      </w:r>
      <w:r>
        <w:rPr>
          <w:b w:val="0"/>
          <w:i w:val="0"/>
          <w:smallCaps w:val="0"/>
          <w:strike w:val="0"/>
          <w:sz w:val="22"/>
          <w:u w:val="single"/>
        </w:rPr>
        <w:t xml:space="preserve"> and </w:t>
      </w:r>
      <w:r>
        <w:rPr>
          <w:b w:val="0"/>
          <w:i w:val="0"/>
          <w:smallCaps w:val="0"/>
          <w:strike w:val="0"/>
          <w:sz w:val="22"/>
          <w:highlight w:val="green"/>
          <w:u w:val="single"/>
        </w:rPr>
        <w:t>encouraged by</w:t>
      </w:r>
      <w:r>
        <w:rPr>
          <w:b w:val="0"/>
          <w:i w:val="0"/>
          <w:smallCaps w:val="0"/>
          <w:strike w:val="0"/>
          <w:sz w:val="22"/>
          <w:u w:val="single"/>
        </w:rPr>
        <w:t xml:space="preserve"> its expression in </w:t>
      </w:r>
      <w:r>
        <w:rPr>
          <w:b w:val="0"/>
          <w:i w:val="0"/>
          <w:smallCaps w:val="0"/>
          <w:strike w:val="0"/>
          <w:sz w:val="22"/>
          <w:highlight w:val="green"/>
          <w:u w:val="single"/>
        </w:rPr>
        <w:t>intellectual property policy</w:t>
      </w:r>
      <w:r>
        <w:rPr>
          <w:b w:val="0"/>
          <w:i w:val="0"/>
          <w:smallCaps w:val="0"/>
          <w:strike w:val="0"/>
          <w:sz w:val="14"/>
          <w:u w:val="none"/>
        </w:rPr>
        <w:t xml:space="preserve">. These are contingent forms, as the contrast with the Mertonian scientist, drew sampling artist who sees appropriation as creation, and the artist who secs in a Louis Vuitton bag a powerful symbol for cultural critique indicate. So too, </w:t>
      </w:r>
      <w:r>
        <w:rPr>
          <w:b w:val="0"/>
          <w:i w:val="0"/>
          <w:smallCaps w:val="0"/>
          <w:strike w:val="0"/>
          <w:sz w:val="22"/>
          <w:highlight w:val="green"/>
          <w:u w:val="single"/>
        </w:rPr>
        <w:t>individuals do not naturally approach music as consumers</w:t>
      </w:r>
      <w:r>
        <w:rPr>
          <w:b w:val="0"/>
          <w:i w:val="0"/>
          <w:smallCaps w:val="0"/>
          <w:strike w:val="0"/>
          <w:sz w:val="22"/>
          <w:u w:val="single"/>
        </w:rPr>
        <w:t xml:space="preserve"> and resist being forced to do so by technologies. </w:t>
      </w:r>
      <w:r>
        <w:rPr>
          <w:b w:val="0"/>
          <w:i w:val="0"/>
          <w:smallCaps w:val="0"/>
          <w:strike w:val="0"/>
          <w:sz w:val="22"/>
          <w:highlight w:val="green"/>
          <w:u w:val="single"/>
        </w:rPr>
        <w:t>It takes effort</w:t>
      </w:r>
      <w:r>
        <w:rPr>
          <w:b w:val="0"/>
          <w:i w:val="0"/>
          <w:smallCaps w:val="0"/>
          <w:strike w:val="0"/>
          <w:sz w:val="22"/>
          <w:u w:val="single"/>
        </w:rPr>
        <w:t xml:space="preserve"> to persuade scientists </w:t>
      </w:r>
      <w:r>
        <w:rPr>
          <w:b w:val="0"/>
          <w:i w:val="0"/>
          <w:smallCaps w:val="0"/>
          <w:strike w:val="0"/>
          <w:sz w:val="22"/>
          <w:highlight w:val="green"/>
          <w:u w:val="single"/>
        </w:rPr>
        <w:t>that they should</w:t>
      </w:r>
      <w:r>
        <w:rPr>
          <w:b w:val="0"/>
          <w:i w:val="0"/>
          <w:smallCaps w:val="0"/>
          <w:strike w:val="0"/>
          <w:sz w:val="22"/>
          <w:u w:val="single"/>
        </w:rPr>
        <w:t xml:space="preserve"> treat their research </w:t>
      </w:r>
      <w:r>
        <w:rPr>
          <w:b w:val="0"/>
          <w:i w:val="0"/>
          <w:smallCaps w:val="0"/>
          <w:strike w:val="0"/>
          <w:sz w:val="22"/>
          <w:highlight w:val="green"/>
          <w:u w:val="single"/>
        </w:rPr>
        <w:t>process</w:t>
      </w:r>
      <w:r>
        <w:rPr>
          <w:b w:val="0"/>
          <w:i w:val="0"/>
          <w:smallCaps w:val="0"/>
          <w:strike w:val="0"/>
          <w:sz w:val="22"/>
          <w:u w:val="single"/>
        </w:rPr>
        <w:t xml:space="preserve"> as governed </w:t>
      </w:r>
      <w:r>
        <w:rPr>
          <w:b w:val="0"/>
          <w:i w:val="0"/>
          <w:smallCaps w:val="0"/>
          <w:strike w:val="0"/>
          <w:sz w:val="22"/>
          <w:highlight w:val="green"/>
          <w:u w:val="single"/>
        </w:rPr>
        <w:t>by the standards of homo economicus</w:t>
      </w:r>
      <w:r>
        <w:rPr>
          <w:b w:val="0"/>
          <w:i w:val="0"/>
          <w:smallCaps w:val="0"/>
          <w:strike w:val="0"/>
          <w:sz w:val="22"/>
          <w:u w:val="single"/>
        </w:rPr>
        <w:t xml:space="preserve"> and artists that they should pay for access to culturally important symbols.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